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8C" w:rsidRPr="007B60CE" w:rsidRDefault="00DB7847" w:rsidP="00DB7847">
      <w:pPr>
        <w:pStyle w:val="Title"/>
        <w:rPr>
          <w:b/>
          <w:i w:val="0"/>
          <w:color w:val="FFFFFF"/>
          <w:sz w:val="24"/>
          <w:szCs w:val="28"/>
        </w:rPr>
      </w:pPr>
      <w:r w:rsidRPr="007B60CE">
        <w:rPr>
          <w:b/>
          <w:i w:val="0"/>
          <w:color w:val="FFFFFF"/>
          <w:sz w:val="24"/>
          <w:szCs w:val="28"/>
        </w:rPr>
        <w:t>Proposed Revisions</w:t>
      </w:r>
      <w:r w:rsidR="007B60CE" w:rsidRPr="007B60CE">
        <w:rPr>
          <w:b/>
          <w:i w:val="0"/>
          <w:color w:val="FFFFFF"/>
          <w:sz w:val="24"/>
          <w:szCs w:val="28"/>
        </w:rPr>
        <w:t xml:space="preserve"> by Section</w:t>
      </w:r>
      <w:r w:rsidRPr="007B60CE">
        <w:rPr>
          <w:b/>
          <w:i w:val="0"/>
          <w:color w:val="FFFFFF"/>
          <w:sz w:val="24"/>
          <w:szCs w:val="28"/>
        </w:rPr>
        <w:t>:</w:t>
      </w:r>
      <w:r w:rsidR="00D24ACC" w:rsidRPr="007B60CE">
        <w:rPr>
          <w:b/>
          <w:i w:val="0"/>
          <w:color w:val="FFFFFF"/>
          <w:sz w:val="24"/>
          <w:szCs w:val="28"/>
        </w:rPr>
        <w:t xml:space="preserve"> </w:t>
      </w:r>
      <w:r w:rsidRPr="007B60CE">
        <w:rPr>
          <w:b/>
          <w:i w:val="0"/>
          <w:color w:val="FFFFFF"/>
          <w:sz w:val="24"/>
          <w:szCs w:val="28"/>
        </w:rPr>
        <w:t xml:space="preserve"> </w:t>
      </w:r>
      <w:r w:rsidR="00801D07" w:rsidRPr="007B60CE">
        <w:rPr>
          <w:i w:val="0"/>
          <w:color w:val="FFFFFF"/>
          <w:sz w:val="24"/>
          <w:szCs w:val="28"/>
        </w:rPr>
        <w:t xml:space="preserve">Atlanta </w:t>
      </w:r>
      <w:r w:rsidR="00A11867" w:rsidRPr="007B60CE">
        <w:rPr>
          <w:i w:val="0"/>
          <w:color w:val="FFFFFF"/>
          <w:sz w:val="24"/>
          <w:szCs w:val="28"/>
        </w:rPr>
        <w:t>Post-Development Stormwater</w:t>
      </w:r>
      <w:r w:rsidR="00547E71" w:rsidRPr="007B60CE">
        <w:rPr>
          <w:i w:val="0"/>
          <w:color w:val="FFFFFF"/>
          <w:sz w:val="24"/>
          <w:szCs w:val="28"/>
        </w:rPr>
        <w:t xml:space="preserve"> Ordinance</w:t>
      </w:r>
      <w:r w:rsidR="003D4B66" w:rsidRPr="007B60CE">
        <w:rPr>
          <w:b/>
          <w:i w:val="0"/>
          <w:color w:val="FFFFFF"/>
          <w:sz w:val="24"/>
          <w:szCs w:val="28"/>
        </w:rPr>
        <w:t xml:space="preserve"> </w:t>
      </w:r>
    </w:p>
    <w:p w:rsidR="00D020AE" w:rsidRDefault="00D020AE" w:rsidP="00CE0C18">
      <w:pPr>
        <w:spacing w:after="0" w:line="240" w:lineRule="auto"/>
        <w:rPr>
          <w:b/>
          <w:i w:val="0"/>
          <w:color w:val="246171" w:themeColor="accent2" w:themeShade="80"/>
        </w:rPr>
      </w:pPr>
    </w:p>
    <w:p w:rsidR="009D6177" w:rsidRDefault="009D6177" w:rsidP="00724143">
      <w:pPr>
        <w:spacing w:after="120" w:line="240" w:lineRule="auto"/>
        <w:rPr>
          <w:i w:val="0"/>
          <w:sz w:val="22"/>
          <w:szCs w:val="22"/>
        </w:rPr>
      </w:pPr>
      <w:r>
        <w:rPr>
          <w:b/>
          <w:i w:val="0"/>
          <w:color w:val="246171" w:themeColor="accent2" w:themeShade="80"/>
          <w:sz w:val="22"/>
          <w:szCs w:val="22"/>
        </w:rPr>
        <w:t>§ 74-501. Introduction</w:t>
      </w:r>
      <w:r w:rsidRPr="006F3204">
        <w:rPr>
          <w:b/>
          <w:i w:val="0"/>
          <w:color w:val="246171" w:themeColor="accent2" w:themeShade="80"/>
          <w:sz w:val="22"/>
          <w:szCs w:val="22"/>
        </w:rPr>
        <w:t>.</w:t>
      </w:r>
      <w:r>
        <w:rPr>
          <w:b/>
          <w:i w:val="0"/>
          <w:color w:val="246171" w:themeColor="accent2" w:themeShade="80"/>
          <w:sz w:val="22"/>
          <w:szCs w:val="22"/>
        </w:rPr>
        <w:t xml:space="preserve">  </w:t>
      </w:r>
      <w:r w:rsidRPr="009D6177">
        <w:rPr>
          <w:i w:val="0"/>
          <w:sz w:val="22"/>
          <w:szCs w:val="22"/>
        </w:rPr>
        <w:t>No change</w:t>
      </w:r>
    </w:p>
    <w:p w:rsidR="00587ADA" w:rsidRPr="00A11867" w:rsidRDefault="00A11867" w:rsidP="00724143">
      <w:pPr>
        <w:spacing w:after="120" w:line="240" w:lineRule="auto"/>
        <w:ind w:left="900" w:hanging="900"/>
        <w:rPr>
          <w:i w:val="0"/>
          <w:sz w:val="22"/>
          <w:szCs w:val="22"/>
        </w:rPr>
      </w:pPr>
      <w:r>
        <w:rPr>
          <w:b/>
          <w:i w:val="0"/>
          <w:color w:val="246171" w:themeColor="accent2" w:themeShade="80"/>
          <w:sz w:val="22"/>
          <w:szCs w:val="22"/>
        </w:rPr>
        <w:t>§ 74-502</w:t>
      </w:r>
      <w:r w:rsidR="00587ADA" w:rsidRPr="006F3204">
        <w:rPr>
          <w:b/>
          <w:i w:val="0"/>
          <w:color w:val="246171" w:themeColor="accent2" w:themeShade="80"/>
          <w:sz w:val="22"/>
          <w:szCs w:val="22"/>
        </w:rPr>
        <w:t xml:space="preserve">. </w:t>
      </w:r>
      <w:r>
        <w:rPr>
          <w:b/>
          <w:i w:val="0"/>
          <w:color w:val="246171" w:themeColor="accent2" w:themeShade="80"/>
          <w:sz w:val="22"/>
          <w:szCs w:val="22"/>
        </w:rPr>
        <w:t>Purpose and Intent</w:t>
      </w:r>
      <w:r w:rsidR="00587ADA" w:rsidRPr="006F3204">
        <w:rPr>
          <w:b/>
          <w:i w:val="0"/>
          <w:color w:val="246171" w:themeColor="accent2" w:themeShade="80"/>
          <w:sz w:val="22"/>
          <w:szCs w:val="22"/>
        </w:rPr>
        <w:t xml:space="preserve">. </w:t>
      </w:r>
      <w:r w:rsidR="009D6177">
        <w:rPr>
          <w:i w:val="0"/>
          <w:sz w:val="22"/>
          <w:szCs w:val="22"/>
        </w:rPr>
        <w:t xml:space="preserve"> Revised to </w:t>
      </w:r>
      <w:r w:rsidRPr="00A11867">
        <w:rPr>
          <w:i w:val="0"/>
          <w:sz w:val="22"/>
          <w:szCs w:val="22"/>
        </w:rPr>
        <w:t>emphasiz</w:t>
      </w:r>
      <w:r w:rsidR="009D6177">
        <w:rPr>
          <w:i w:val="0"/>
          <w:sz w:val="22"/>
          <w:szCs w:val="22"/>
        </w:rPr>
        <w:t>e</w:t>
      </w:r>
      <w:r w:rsidRPr="00A11867">
        <w:rPr>
          <w:i w:val="0"/>
          <w:sz w:val="22"/>
          <w:szCs w:val="22"/>
        </w:rPr>
        <w:t xml:space="preserve"> natural resource protection and better site design</w:t>
      </w:r>
      <w:r w:rsidR="009D6177">
        <w:rPr>
          <w:i w:val="0"/>
          <w:sz w:val="22"/>
          <w:szCs w:val="22"/>
        </w:rPr>
        <w:t xml:space="preserve"> principles </w:t>
      </w:r>
      <w:r w:rsidR="00801D07">
        <w:rPr>
          <w:i w:val="0"/>
          <w:sz w:val="22"/>
          <w:szCs w:val="22"/>
        </w:rPr>
        <w:t xml:space="preserve">        </w:t>
      </w:r>
      <w:r w:rsidR="009D6177">
        <w:rPr>
          <w:i w:val="0"/>
          <w:sz w:val="22"/>
          <w:szCs w:val="22"/>
        </w:rPr>
        <w:t>including the use of green infrastructure and runoff reduction.</w:t>
      </w:r>
    </w:p>
    <w:p w:rsidR="002C56A2" w:rsidRDefault="00A11867" w:rsidP="00724143">
      <w:pPr>
        <w:spacing w:after="120" w:line="240" w:lineRule="auto"/>
        <w:rPr>
          <w:i w:val="0"/>
          <w:sz w:val="22"/>
          <w:szCs w:val="22"/>
        </w:rPr>
      </w:pPr>
      <w:r>
        <w:rPr>
          <w:b/>
          <w:i w:val="0"/>
          <w:color w:val="246171" w:themeColor="accent2" w:themeShade="80"/>
          <w:sz w:val="22"/>
          <w:szCs w:val="22"/>
        </w:rPr>
        <w:t>§ 74-503</w:t>
      </w:r>
      <w:r w:rsidR="002C56A2" w:rsidRPr="006F3204">
        <w:rPr>
          <w:b/>
          <w:i w:val="0"/>
          <w:color w:val="246171" w:themeColor="accent2" w:themeShade="80"/>
          <w:sz w:val="22"/>
          <w:szCs w:val="22"/>
        </w:rPr>
        <w:t xml:space="preserve">. Definitions. </w:t>
      </w:r>
      <w:r w:rsidR="009D6177">
        <w:rPr>
          <w:b/>
          <w:i w:val="0"/>
          <w:color w:val="246171" w:themeColor="accent2" w:themeShade="80"/>
          <w:sz w:val="22"/>
          <w:szCs w:val="22"/>
        </w:rPr>
        <w:t xml:space="preserve"> </w:t>
      </w:r>
      <w:r w:rsidR="002C56A2" w:rsidRPr="006F3204">
        <w:rPr>
          <w:i w:val="0"/>
          <w:sz w:val="22"/>
          <w:szCs w:val="22"/>
        </w:rPr>
        <w:t>Added and edited terms for clarity</w:t>
      </w:r>
      <w:r w:rsidR="00F17ED1">
        <w:rPr>
          <w:i w:val="0"/>
          <w:sz w:val="22"/>
          <w:szCs w:val="22"/>
        </w:rPr>
        <w:t xml:space="preserve">, including adding </w:t>
      </w:r>
      <w:r w:rsidR="009D6177">
        <w:rPr>
          <w:i w:val="0"/>
          <w:sz w:val="22"/>
          <w:szCs w:val="22"/>
        </w:rPr>
        <w:t>definition</w:t>
      </w:r>
      <w:r w:rsidR="00F17ED1">
        <w:rPr>
          <w:i w:val="0"/>
          <w:sz w:val="22"/>
          <w:szCs w:val="22"/>
        </w:rPr>
        <w:t>s</w:t>
      </w:r>
      <w:r w:rsidR="009D6177">
        <w:rPr>
          <w:i w:val="0"/>
          <w:sz w:val="22"/>
          <w:szCs w:val="22"/>
        </w:rPr>
        <w:t xml:space="preserve"> for runoff reduction</w:t>
      </w:r>
      <w:r w:rsidR="00F17ED1">
        <w:rPr>
          <w:i w:val="0"/>
          <w:sz w:val="22"/>
          <w:szCs w:val="22"/>
        </w:rPr>
        <w:t xml:space="preserve"> &amp; greenfield.</w:t>
      </w:r>
    </w:p>
    <w:p w:rsidR="009D6177" w:rsidRPr="007B60CE" w:rsidRDefault="000B6605" w:rsidP="00724143">
      <w:pPr>
        <w:spacing w:after="120" w:line="240" w:lineRule="auto"/>
        <w:rPr>
          <w:i w:val="0"/>
          <w:sz w:val="22"/>
          <w:szCs w:val="22"/>
        </w:rPr>
      </w:pPr>
      <w:r w:rsidRPr="006F3204">
        <w:rPr>
          <w:b/>
          <w:i w:val="0"/>
          <w:color w:val="246171" w:themeColor="accent2" w:themeShade="80"/>
          <w:sz w:val="22"/>
          <w:szCs w:val="22"/>
        </w:rPr>
        <w:t>§</w:t>
      </w:r>
      <w:r w:rsidR="001405F0" w:rsidRPr="006F3204">
        <w:rPr>
          <w:b/>
          <w:i w:val="0"/>
          <w:color w:val="246171" w:themeColor="accent2" w:themeShade="80"/>
          <w:sz w:val="22"/>
          <w:szCs w:val="22"/>
        </w:rPr>
        <w:t xml:space="preserve"> </w:t>
      </w:r>
      <w:r w:rsidR="00A87D6C">
        <w:rPr>
          <w:b/>
          <w:i w:val="0"/>
          <w:color w:val="246171" w:themeColor="accent2" w:themeShade="80"/>
          <w:sz w:val="22"/>
          <w:szCs w:val="22"/>
        </w:rPr>
        <w:t>74-5</w:t>
      </w:r>
      <w:r w:rsidRPr="006F3204">
        <w:rPr>
          <w:b/>
          <w:i w:val="0"/>
          <w:color w:val="246171" w:themeColor="accent2" w:themeShade="80"/>
          <w:sz w:val="22"/>
          <w:szCs w:val="22"/>
        </w:rPr>
        <w:t xml:space="preserve">04. </w:t>
      </w:r>
      <w:r w:rsidR="00A11867">
        <w:rPr>
          <w:b/>
          <w:i w:val="0"/>
          <w:color w:val="246171" w:themeColor="accent2" w:themeShade="80"/>
          <w:sz w:val="22"/>
          <w:szCs w:val="22"/>
        </w:rPr>
        <w:t>Applicability</w:t>
      </w:r>
      <w:r w:rsidR="009D6177">
        <w:rPr>
          <w:b/>
          <w:i w:val="0"/>
          <w:color w:val="246171" w:themeColor="accent2" w:themeShade="80"/>
          <w:sz w:val="22"/>
          <w:szCs w:val="22"/>
        </w:rPr>
        <w:t xml:space="preserve">.  </w:t>
      </w:r>
      <w:r w:rsidR="009D6177" w:rsidRPr="009D6177">
        <w:rPr>
          <w:i w:val="0"/>
          <w:sz w:val="22"/>
          <w:szCs w:val="22"/>
        </w:rPr>
        <w:t>Reorg</w:t>
      </w:r>
      <w:r w:rsidR="007B60CE">
        <w:rPr>
          <w:i w:val="0"/>
          <w:sz w:val="22"/>
          <w:szCs w:val="22"/>
        </w:rPr>
        <w:t>anized for clarity, and revised thresholds for applicability:</w:t>
      </w:r>
    </w:p>
    <w:p w:rsidR="00BF7B83" w:rsidRPr="00BF7B83" w:rsidRDefault="00BF7B83" w:rsidP="00724143">
      <w:pPr>
        <w:pStyle w:val="ListParagraph"/>
        <w:numPr>
          <w:ilvl w:val="0"/>
          <w:numId w:val="12"/>
        </w:numPr>
        <w:spacing w:after="120" w:line="240" w:lineRule="auto"/>
        <w:rPr>
          <w:b/>
          <w:i w:val="0"/>
          <w:sz w:val="22"/>
          <w:szCs w:val="22"/>
        </w:rPr>
      </w:pPr>
      <w:r w:rsidRPr="00BF7B83">
        <w:rPr>
          <w:i w:val="0"/>
          <w:sz w:val="22"/>
          <w:szCs w:val="22"/>
        </w:rPr>
        <w:t xml:space="preserve">Revised </w:t>
      </w:r>
      <w:r w:rsidR="00697723" w:rsidRPr="00BF7B83">
        <w:rPr>
          <w:i w:val="0"/>
          <w:sz w:val="22"/>
          <w:szCs w:val="22"/>
        </w:rPr>
        <w:t>requirements for single family</w:t>
      </w:r>
      <w:r w:rsidRPr="00BF7B83">
        <w:rPr>
          <w:i w:val="0"/>
          <w:sz w:val="22"/>
          <w:szCs w:val="22"/>
        </w:rPr>
        <w:t xml:space="preserve"> residential development and redevelopment</w:t>
      </w:r>
      <w:r w:rsidR="007B60CE">
        <w:rPr>
          <w:i w:val="0"/>
          <w:sz w:val="22"/>
          <w:szCs w:val="22"/>
        </w:rPr>
        <w:t>.</w:t>
      </w:r>
      <w:r w:rsidRPr="00BF7B83">
        <w:rPr>
          <w:i w:val="0"/>
          <w:sz w:val="22"/>
          <w:szCs w:val="22"/>
        </w:rPr>
        <w:t xml:space="preserve"> </w:t>
      </w:r>
    </w:p>
    <w:p w:rsidR="000B6605" w:rsidRDefault="000B6605" w:rsidP="00724143">
      <w:pPr>
        <w:pStyle w:val="ListParagraph"/>
        <w:spacing w:after="120" w:line="240" w:lineRule="auto"/>
        <w:rPr>
          <w:i w:val="0"/>
          <w:sz w:val="22"/>
          <w:szCs w:val="22"/>
        </w:rPr>
      </w:pPr>
      <w:r w:rsidRPr="00BF7B83">
        <w:rPr>
          <w:sz w:val="22"/>
          <w:szCs w:val="22"/>
        </w:rPr>
        <w:t>Current</w:t>
      </w:r>
      <w:r w:rsidR="007B60CE">
        <w:rPr>
          <w:sz w:val="22"/>
          <w:szCs w:val="22"/>
        </w:rPr>
        <w:t xml:space="preserve"> </w:t>
      </w:r>
      <w:r w:rsidR="007B60CE" w:rsidRPr="007B60CE">
        <w:rPr>
          <w:i w:val="0"/>
          <w:sz w:val="22"/>
          <w:szCs w:val="22"/>
        </w:rPr>
        <w:t>o</w:t>
      </w:r>
      <w:r w:rsidR="007B60CE">
        <w:rPr>
          <w:i w:val="0"/>
          <w:sz w:val="22"/>
          <w:szCs w:val="22"/>
        </w:rPr>
        <w:t>rdinance applies to:</w:t>
      </w:r>
    </w:p>
    <w:p w:rsidR="007B60CE" w:rsidRPr="007B60CE" w:rsidRDefault="007B60CE" w:rsidP="00724143">
      <w:pPr>
        <w:pStyle w:val="ListParagraph"/>
        <w:numPr>
          <w:ilvl w:val="0"/>
          <w:numId w:val="21"/>
        </w:numPr>
        <w:spacing w:after="120" w:line="240" w:lineRule="auto"/>
        <w:rPr>
          <w:i w:val="0"/>
          <w:sz w:val="22"/>
          <w:szCs w:val="22"/>
        </w:rPr>
      </w:pPr>
      <w:r w:rsidRPr="007B60CE">
        <w:rPr>
          <w:i w:val="0"/>
          <w:sz w:val="22"/>
          <w:szCs w:val="22"/>
        </w:rPr>
        <w:t>Single family residences which are part of a larger common development (subdivisions)</w:t>
      </w:r>
    </w:p>
    <w:p w:rsidR="007B60CE" w:rsidRPr="007B60CE" w:rsidRDefault="007B60CE" w:rsidP="00724143">
      <w:pPr>
        <w:pStyle w:val="ListParagraph"/>
        <w:numPr>
          <w:ilvl w:val="0"/>
          <w:numId w:val="21"/>
        </w:numPr>
        <w:spacing w:after="120" w:line="240" w:lineRule="auto"/>
        <w:rPr>
          <w:i w:val="0"/>
          <w:sz w:val="22"/>
          <w:szCs w:val="22"/>
        </w:rPr>
      </w:pPr>
      <w:r>
        <w:rPr>
          <w:i w:val="0"/>
          <w:sz w:val="22"/>
          <w:szCs w:val="22"/>
        </w:rPr>
        <w:t>Large infill houses (&gt;5,000 sf</w:t>
      </w:r>
      <w:r w:rsidRPr="007B60CE">
        <w:rPr>
          <w:i w:val="0"/>
          <w:sz w:val="22"/>
          <w:szCs w:val="22"/>
        </w:rPr>
        <w:t xml:space="preserve"> of impervious cover AND disturbs more than one acre)</w:t>
      </w:r>
    </w:p>
    <w:p w:rsidR="00A11867" w:rsidRDefault="000B6605" w:rsidP="00D46C8E">
      <w:pPr>
        <w:spacing w:after="0" w:line="240" w:lineRule="auto"/>
        <w:ind w:left="720"/>
        <w:contextualSpacing/>
        <w:rPr>
          <w:i w:val="0"/>
          <w:sz w:val="22"/>
          <w:szCs w:val="22"/>
        </w:rPr>
      </w:pPr>
      <w:r w:rsidRPr="00E530B3">
        <w:rPr>
          <w:sz w:val="22"/>
          <w:szCs w:val="22"/>
        </w:rPr>
        <w:t>Proposed</w:t>
      </w:r>
      <w:r w:rsidR="007B60CE">
        <w:rPr>
          <w:sz w:val="22"/>
          <w:szCs w:val="22"/>
        </w:rPr>
        <w:t xml:space="preserve"> </w:t>
      </w:r>
      <w:r w:rsidR="007B60CE" w:rsidRPr="007B60CE">
        <w:rPr>
          <w:i w:val="0"/>
          <w:sz w:val="22"/>
          <w:szCs w:val="22"/>
        </w:rPr>
        <w:t>o</w:t>
      </w:r>
      <w:r w:rsidR="007B60CE">
        <w:rPr>
          <w:i w:val="0"/>
          <w:sz w:val="22"/>
          <w:szCs w:val="22"/>
        </w:rPr>
        <w:t>rdinance applies to:</w:t>
      </w:r>
    </w:p>
    <w:p w:rsidR="007B60CE" w:rsidRPr="007B60CE" w:rsidRDefault="007B60CE" w:rsidP="00D46C8E">
      <w:pPr>
        <w:pStyle w:val="ListParagraph"/>
        <w:numPr>
          <w:ilvl w:val="0"/>
          <w:numId w:val="21"/>
        </w:numPr>
        <w:spacing w:after="0" w:line="240" w:lineRule="auto"/>
        <w:rPr>
          <w:i w:val="0"/>
          <w:sz w:val="22"/>
          <w:szCs w:val="22"/>
        </w:rPr>
      </w:pPr>
      <w:r w:rsidRPr="007B60CE">
        <w:rPr>
          <w:i w:val="0"/>
          <w:sz w:val="22"/>
          <w:szCs w:val="22"/>
        </w:rPr>
        <w:t>The construction of any new or redeveloped SFR</w:t>
      </w:r>
    </w:p>
    <w:p w:rsidR="007B60CE" w:rsidRPr="007B60CE" w:rsidRDefault="007B60CE" w:rsidP="009B0295">
      <w:pPr>
        <w:pStyle w:val="ListParagraph"/>
        <w:numPr>
          <w:ilvl w:val="0"/>
          <w:numId w:val="21"/>
        </w:numPr>
        <w:spacing w:after="120" w:line="240" w:lineRule="auto"/>
        <w:contextualSpacing w:val="0"/>
        <w:rPr>
          <w:i w:val="0"/>
          <w:sz w:val="22"/>
          <w:szCs w:val="22"/>
        </w:rPr>
      </w:pPr>
      <w:r>
        <w:rPr>
          <w:i w:val="0"/>
          <w:sz w:val="22"/>
          <w:szCs w:val="22"/>
        </w:rPr>
        <w:t>Additions  &gt;1,000 sf</w:t>
      </w:r>
      <w:r w:rsidRPr="007B60CE">
        <w:rPr>
          <w:i w:val="0"/>
          <w:sz w:val="22"/>
          <w:szCs w:val="22"/>
        </w:rPr>
        <w:t xml:space="preserve"> of impervious cover</w:t>
      </w:r>
    </w:p>
    <w:p w:rsidR="00AA2289" w:rsidRPr="00AA2289" w:rsidRDefault="00AA2289" w:rsidP="00D46C8E">
      <w:pPr>
        <w:pStyle w:val="ListParagraph"/>
        <w:numPr>
          <w:ilvl w:val="0"/>
          <w:numId w:val="12"/>
        </w:numPr>
        <w:spacing w:after="0" w:line="240" w:lineRule="auto"/>
        <w:contextualSpacing w:val="0"/>
        <w:rPr>
          <w:i w:val="0"/>
          <w:sz w:val="22"/>
          <w:szCs w:val="22"/>
        </w:rPr>
      </w:pPr>
      <w:r w:rsidRPr="00AA2289">
        <w:rPr>
          <w:i w:val="0"/>
          <w:sz w:val="22"/>
          <w:szCs w:val="22"/>
        </w:rPr>
        <w:t>Revised the threshold for non-single family development (commercial, subdivision, industrial, multi-family, etc.)</w:t>
      </w:r>
    </w:p>
    <w:p w:rsidR="0037112B" w:rsidRPr="00E530B3" w:rsidRDefault="0037112B" w:rsidP="00D46C8E">
      <w:pPr>
        <w:pStyle w:val="ListParagraph"/>
        <w:spacing w:after="0" w:line="240" w:lineRule="auto"/>
        <w:rPr>
          <w:b/>
          <w:i w:val="0"/>
          <w:sz w:val="22"/>
          <w:szCs w:val="22"/>
        </w:rPr>
      </w:pPr>
      <w:r w:rsidRPr="00E530B3">
        <w:rPr>
          <w:sz w:val="22"/>
          <w:szCs w:val="22"/>
        </w:rPr>
        <w:t>Current:</w:t>
      </w:r>
      <w:r w:rsidRPr="00E530B3">
        <w:rPr>
          <w:i w:val="0"/>
          <w:sz w:val="22"/>
          <w:szCs w:val="22"/>
        </w:rPr>
        <w:t xml:space="preserve"> </w:t>
      </w:r>
      <w:r w:rsidR="00E530B3">
        <w:rPr>
          <w:i w:val="0"/>
          <w:sz w:val="22"/>
          <w:szCs w:val="22"/>
        </w:rPr>
        <w:t xml:space="preserve">Non-Single Family Residential development and redevelopment which add or replace any impervious </w:t>
      </w:r>
      <w:r w:rsidR="00BF7B83">
        <w:rPr>
          <w:i w:val="0"/>
          <w:sz w:val="22"/>
          <w:szCs w:val="22"/>
        </w:rPr>
        <w:t>cover</w:t>
      </w:r>
      <w:r w:rsidR="00E530B3">
        <w:rPr>
          <w:i w:val="0"/>
          <w:sz w:val="22"/>
          <w:szCs w:val="22"/>
        </w:rPr>
        <w:t xml:space="preserve"> must meet ordinance requirements</w:t>
      </w:r>
    </w:p>
    <w:p w:rsidR="0037112B" w:rsidRPr="00E530B3" w:rsidRDefault="0037112B" w:rsidP="009B0295">
      <w:pPr>
        <w:pStyle w:val="ListParagraph"/>
        <w:spacing w:after="120" w:line="240" w:lineRule="auto"/>
        <w:contextualSpacing w:val="0"/>
        <w:rPr>
          <w:i w:val="0"/>
          <w:sz w:val="22"/>
          <w:szCs w:val="22"/>
        </w:rPr>
      </w:pPr>
      <w:r w:rsidRPr="00E530B3">
        <w:rPr>
          <w:sz w:val="22"/>
          <w:szCs w:val="22"/>
        </w:rPr>
        <w:t>Proposed:</w:t>
      </w:r>
      <w:r w:rsidR="00A87D6C" w:rsidRPr="00917A4D">
        <w:rPr>
          <w:sz w:val="22"/>
          <w:szCs w:val="22"/>
        </w:rPr>
        <w:t xml:space="preserve"> </w:t>
      </w:r>
      <w:r w:rsidRPr="00917A4D">
        <w:rPr>
          <w:sz w:val="22"/>
          <w:szCs w:val="22"/>
        </w:rPr>
        <w:t xml:space="preserve"> </w:t>
      </w:r>
      <w:r w:rsidR="00E530B3">
        <w:rPr>
          <w:i w:val="0"/>
          <w:sz w:val="22"/>
          <w:szCs w:val="22"/>
        </w:rPr>
        <w:t xml:space="preserve">Non-Single Family Residential redevelopment which adds or replaces &gt;500 sf of impervious </w:t>
      </w:r>
      <w:r w:rsidR="00BF7B83">
        <w:rPr>
          <w:i w:val="0"/>
          <w:sz w:val="22"/>
          <w:szCs w:val="22"/>
        </w:rPr>
        <w:t>cover</w:t>
      </w:r>
      <w:r w:rsidR="00E530B3">
        <w:rPr>
          <w:i w:val="0"/>
          <w:sz w:val="22"/>
          <w:szCs w:val="22"/>
        </w:rPr>
        <w:t xml:space="preserve"> must meet ordinance requirements</w:t>
      </w:r>
    </w:p>
    <w:p w:rsidR="00D45615" w:rsidRDefault="00D45615" w:rsidP="00D46C8E">
      <w:pPr>
        <w:pStyle w:val="ListParagraph"/>
        <w:numPr>
          <w:ilvl w:val="0"/>
          <w:numId w:val="12"/>
        </w:numPr>
        <w:spacing w:after="0" w:line="240" w:lineRule="auto"/>
        <w:contextualSpacing w:val="0"/>
        <w:rPr>
          <w:i w:val="0"/>
          <w:sz w:val="22"/>
          <w:szCs w:val="22"/>
        </w:rPr>
      </w:pPr>
      <w:r>
        <w:rPr>
          <w:i w:val="0"/>
          <w:sz w:val="22"/>
          <w:szCs w:val="22"/>
        </w:rPr>
        <w:t xml:space="preserve">Added </w:t>
      </w:r>
      <w:r w:rsidR="00A07618">
        <w:rPr>
          <w:i w:val="0"/>
          <w:sz w:val="22"/>
          <w:szCs w:val="22"/>
        </w:rPr>
        <w:t xml:space="preserve">or clarified </w:t>
      </w:r>
      <w:r>
        <w:rPr>
          <w:i w:val="0"/>
          <w:sz w:val="22"/>
          <w:szCs w:val="22"/>
        </w:rPr>
        <w:t>the following Exemptions:</w:t>
      </w:r>
    </w:p>
    <w:p w:rsidR="00A07618" w:rsidRDefault="00A07618" w:rsidP="00D46C8E">
      <w:pPr>
        <w:pStyle w:val="ListParagraph"/>
        <w:numPr>
          <w:ilvl w:val="0"/>
          <w:numId w:val="21"/>
        </w:numPr>
        <w:spacing w:after="0" w:line="240" w:lineRule="auto"/>
        <w:rPr>
          <w:i w:val="0"/>
          <w:sz w:val="22"/>
          <w:szCs w:val="22"/>
        </w:rPr>
      </w:pPr>
      <w:r>
        <w:rPr>
          <w:i w:val="0"/>
          <w:sz w:val="22"/>
          <w:szCs w:val="22"/>
        </w:rPr>
        <w:t>Parking lots and other hardscapes &lt; 1,000 sf that use pervious materials</w:t>
      </w:r>
    </w:p>
    <w:p w:rsidR="00F737DD" w:rsidRPr="00F737DD" w:rsidRDefault="00F737DD" w:rsidP="00724143">
      <w:pPr>
        <w:pStyle w:val="ListParagraph"/>
        <w:numPr>
          <w:ilvl w:val="0"/>
          <w:numId w:val="21"/>
        </w:numPr>
        <w:spacing w:after="120" w:line="240" w:lineRule="auto"/>
        <w:rPr>
          <w:i w:val="0"/>
          <w:sz w:val="22"/>
          <w:szCs w:val="22"/>
        </w:rPr>
      </w:pPr>
      <w:r w:rsidRPr="00F737DD">
        <w:rPr>
          <w:i w:val="0"/>
          <w:sz w:val="22"/>
          <w:szCs w:val="22"/>
        </w:rPr>
        <w:t xml:space="preserve">Maintenance  and repair of existing paved surfaces &lt; 1,000 sf </w:t>
      </w:r>
    </w:p>
    <w:p w:rsidR="00F737DD" w:rsidRPr="00F737DD" w:rsidRDefault="00F737DD" w:rsidP="00724143">
      <w:pPr>
        <w:pStyle w:val="ListParagraph"/>
        <w:numPr>
          <w:ilvl w:val="0"/>
          <w:numId w:val="21"/>
        </w:numPr>
        <w:spacing w:after="120" w:line="240" w:lineRule="auto"/>
        <w:rPr>
          <w:i w:val="0"/>
          <w:sz w:val="22"/>
          <w:szCs w:val="22"/>
        </w:rPr>
      </w:pPr>
      <w:r w:rsidRPr="00F737DD">
        <w:rPr>
          <w:i w:val="0"/>
          <w:sz w:val="22"/>
          <w:szCs w:val="22"/>
        </w:rPr>
        <w:t xml:space="preserve">Milling and overlaying existing paved surfaces &lt; 10,000 sf (milling or overlaying activity &gt; 10,000 square feet must provide runoff reduction/water quality volume only). </w:t>
      </w:r>
    </w:p>
    <w:p w:rsidR="00D45615" w:rsidRDefault="00D45615" w:rsidP="00724143">
      <w:pPr>
        <w:pStyle w:val="ListParagraph"/>
        <w:numPr>
          <w:ilvl w:val="0"/>
          <w:numId w:val="21"/>
        </w:numPr>
        <w:spacing w:after="120" w:line="240" w:lineRule="auto"/>
        <w:rPr>
          <w:i w:val="0"/>
          <w:sz w:val="22"/>
          <w:szCs w:val="22"/>
        </w:rPr>
      </w:pPr>
      <w:r>
        <w:rPr>
          <w:i w:val="0"/>
          <w:sz w:val="22"/>
          <w:szCs w:val="22"/>
        </w:rPr>
        <w:t>Streambank stabilization</w:t>
      </w:r>
      <w:r w:rsidR="00BF7B83">
        <w:rPr>
          <w:i w:val="0"/>
          <w:sz w:val="22"/>
          <w:szCs w:val="22"/>
        </w:rPr>
        <w:t xml:space="preserve"> and restoration</w:t>
      </w:r>
    </w:p>
    <w:p w:rsidR="00D45615" w:rsidRDefault="00D45615" w:rsidP="00724143">
      <w:pPr>
        <w:pStyle w:val="ListParagraph"/>
        <w:numPr>
          <w:ilvl w:val="0"/>
          <w:numId w:val="21"/>
        </w:numPr>
        <w:spacing w:after="120" w:line="240" w:lineRule="auto"/>
        <w:rPr>
          <w:i w:val="0"/>
          <w:sz w:val="22"/>
          <w:szCs w:val="22"/>
        </w:rPr>
      </w:pPr>
      <w:r>
        <w:rPr>
          <w:i w:val="0"/>
          <w:sz w:val="22"/>
          <w:szCs w:val="22"/>
        </w:rPr>
        <w:t>Re</w:t>
      </w:r>
      <w:r w:rsidR="00F17ED1">
        <w:rPr>
          <w:i w:val="0"/>
          <w:sz w:val="22"/>
          <w:szCs w:val="22"/>
        </w:rPr>
        <w:t>-</w:t>
      </w:r>
      <w:r>
        <w:rPr>
          <w:i w:val="0"/>
          <w:sz w:val="22"/>
          <w:szCs w:val="22"/>
        </w:rPr>
        <w:t xml:space="preserve">grading of existing parks and athletic fields </w:t>
      </w:r>
    </w:p>
    <w:p w:rsidR="00D45615" w:rsidRPr="00F737DD" w:rsidRDefault="00D45615" w:rsidP="00724143">
      <w:pPr>
        <w:pStyle w:val="ListParagraph"/>
        <w:numPr>
          <w:ilvl w:val="0"/>
          <w:numId w:val="21"/>
        </w:numPr>
        <w:spacing w:after="120" w:line="240" w:lineRule="auto"/>
        <w:rPr>
          <w:b/>
          <w:i w:val="0"/>
          <w:sz w:val="22"/>
          <w:szCs w:val="22"/>
        </w:rPr>
      </w:pPr>
      <w:r w:rsidRPr="00D45615">
        <w:rPr>
          <w:i w:val="0"/>
          <w:sz w:val="22"/>
          <w:szCs w:val="22"/>
        </w:rPr>
        <w:t>Trails</w:t>
      </w:r>
      <w:r>
        <w:rPr>
          <w:i w:val="0"/>
          <w:sz w:val="22"/>
          <w:szCs w:val="22"/>
        </w:rPr>
        <w:t xml:space="preserve"> 15’ or narrower, provided </w:t>
      </w:r>
      <w:r w:rsidR="00BF7B83">
        <w:rPr>
          <w:i w:val="0"/>
          <w:sz w:val="22"/>
          <w:szCs w:val="22"/>
        </w:rPr>
        <w:t xml:space="preserve">runoff is not </w:t>
      </w:r>
      <w:r>
        <w:rPr>
          <w:i w:val="0"/>
          <w:sz w:val="22"/>
          <w:szCs w:val="22"/>
        </w:rPr>
        <w:t>concentrate</w:t>
      </w:r>
      <w:r w:rsidR="00BF7B83">
        <w:rPr>
          <w:i w:val="0"/>
          <w:sz w:val="22"/>
          <w:szCs w:val="22"/>
        </w:rPr>
        <w:t>d</w:t>
      </w:r>
    </w:p>
    <w:p w:rsidR="00B53840" w:rsidRDefault="00B53840" w:rsidP="00724143">
      <w:pPr>
        <w:pStyle w:val="sec"/>
        <w:spacing w:before="0" w:beforeAutospacing="0" w:after="120" w:afterAutospacing="0"/>
      </w:pPr>
      <w:r w:rsidRPr="00AE64CE">
        <w:rPr>
          <w:rFonts w:asciiTheme="minorHAnsi" w:eastAsiaTheme="minorEastAsia" w:hAnsiTheme="minorHAnsi" w:cstheme="minorBidi"/>
          <w:b/>
          <w:iCs/>
          <w:color w:val="246171" w:themeColor="accent2" w:themeShade="80"/>
          <w:sz w:val="22"/>
          <w:szCs w:val="22"/>
          <w:lang w:bidi="en-US"/>
        </w:rPr>
        <w:t xml:space="preserve">§ </w:t>
      </w:r>
      <w:hyperlink r:id="rId8" w:history="1">
        <w:r w:rsidRPr="00AE64CE">
          <w:rPr>
            <w:rFonts w:asciiTheme="minorHAnsi" w:eastAsiaTheme="minorEastAsia" w:hAnsiTheme="minorHAnsi" w:cstheme="minorBidi"/>
            <w:b/>
            <w:iCs/>
            <w:color w:val="246171" w:themeColor="accent2" w:themeShade="80"/>
            <w:sz w:val="22"/>
            <w:szCs w:val="22"/>
            <w:lang w:bidi="en-US"/>
          </w:rPr>
          <w:t>74-505.</w:t>
        </w:r>
      </w:hyperlink>
      <w:r w:rsidRPr="00AE64CE">
        <w:rPr>
          <w:b/>
        </w:rPr>
        <w:t xml:space="preserve"> </w:t>
      </w:r>
      <w:r w:rsidRPr="00AE64CE">
        <w:rPr>
          <w:rFonts w:asciiTheme="minorHAnsi" w:eastAsiaTheme="minorEastAsia" w:hAnsiTheme="minorHAnsi" w:cstheme="minorBidi"/>
          <w:b/>
          <w:iCs/>
          <w:color w:val="246171" w:themeColor="accent2" w:themeShade="80"/>
          <w:sz w:val="22"/>
          <w:szCs w:val="22"/>
          <w:lang w:bidi="en-US"/>
        </w:rPr>
        <w:t>Designation</w:t>
      </w:r>
      <w:r w:rsidRPr="00B53840">
        <w:rPr>
          <w:rFonts w:asciiTheme="minorHAnsi" w:eastAsiaTheme="minorEastAsia" w:hAnsiTheme="minorHAnsi" w:cstheme="minorBidi"/>
          <w:b/>
          <w:iCs/>
          <w:color w:val="246171" w:themeColor="accent2" w:themeShade="80"/>
          <w:sz w:val="22"/>
          <w:szCs w:val="22"/>
          <w:lang w:bidi="en-US"/>
        </w:rPr>
        <w:t xml:space="preserve"> of ordinance administrator.  </w:t>
      </w:r>
      <w:r w:rsidRPr="00B53840">
        <w:rPr>
          <w:rFonts w:asciiTheme="minorHAnsi" w:eastAsiaTheme="minorEastAsia" w:hAnsiTheme="minorHAnsi" w:cstheme="minorBidi"/>
          <w:iCs/>
          <w:sz w:val="22"/>
          <w:szCs w:val="22"/>
          <w:lang w:bidi="en-US"/>
        </w:rPr>
        <w:t>No</w:t>
      </w:r>
      <w:r w:rsidRPr="00B53840">
        <w:t xml:space="preserve"> </w:t>
      </w:r>
      <w:r w:rsidRPr="00B53840">
        <w:rPr>
          <w:rFonts w:asciiTheme="minorHAnsi" w:eastAsiaTheme="minorEastAsia" w:hAnsiTheme="minorHAnsi" w:cstheme="minorBidi"/>
          <w:iCs/>
          <w:sz w:val="22"/>
          <w:szCs w:val="22"/>
          <w:lang w:bidi="en-US"/>
        </w:rPr>
        <w:t>change</w:t>
      </w:r>
    </w:p>
    <w:p w:rsidR="00B53840" w:rsidRDefault="00B53840" w:rsidP="00724143">
      <w:pPr>
        <w:pStyle w:val="sec"/>
        <w:spacing w:before="0" w:beforeAutospacing="0" w:after="120" w:afterAutospacing="0"/>
      </w:pPr>
      <w:r w:rsidRPr="00AE64CE">
        <w:rPr>
          <w:rFonts w:asciiTheme="minorHAnsi" w:eastAsiaTheme="minorEastAsia" w:hAnsiTheme="minorHAnsi" w:cstheme="minorBidi"/>
          <w:b/>
          <w:iCs/>
          <w:color w:val="246171" w:themeColor="accent2" w:themeShade="80"/>
          <w:sz w:val="22"/>
          <w:szCs w:val="22"/>
          <w:lang w:bidi="en-US"/>
        </w:rPr>
        <w:t xml:space="preserve">§ </w:t>
      </w:r>
      <w:hyperlink r:id="rId9" w:history="1">
        <w:r w:rsidRPr="00AE64CE">
          <w:rPr>
            <w:rFonts w:asciiTheme="minorHAnsi" w:eastAsiaTheme="minorEastAsia" w:hAnsiTheme="minorHAnsi" w:cstheme="minorBidi"/>
            <w:b/>
            <w:iCs/>
            <w:color w:val="246171" w:themeColor="accent2" w:themeShade="80"/>
            <w:sz w:val="22"/>
            <w:szCs w:val="22"/>
            <w:lang w:bidi="en-US"/>
          </w:rPr>
          <w:t>74-506.</w:t>
        </w:r>
      </w:hyperlink>
      <w:r w:rsidRPr="00AE64CE">
        <w:rPr>
          <w:b/>
        </w:rPr>
        <w:t xml:space="preserve"> </w:t>
      </w:r>
      <w:r w:rsidRPr="00AE64CE">
        <w:rPr>
          <w:rFonts w:asciiTheme="minorHAnsi" w:eastAsiaTheme="minorEastAsia" w:hAnsiTheme="minorHAnsi" w:cstheme="minorBidi"/>
          <w:b/>
          <w:iCs/>
          <w:color w:val="246171" w:themeColor="accent2" w:themeShade="80"/>
          <w:sz w:val="22"/>
          <w:szCs w:val="22"/>
          <w:lang w:bidi="en-US"/>
        </w:rPr>
        <w:t>Compatibility</w:t>
      </w:r>
      <w:r w:rsidRPr="00B53840">
        <w:rPr>
          <w:rFonts w:asciiTheme="minorHAnsi" w:eastAsiaTheme="minorEastAsia" w:hAnsiTheme="minorHAnsi" w:cstheme="minorBidi"/>
          <w:b/>
          <w:iCs/>
          <w:color w:val="246171" w:themeColor="accent2" w:themeShade="80"/>
          <w:sz w:val="22"/>
          <w:szCs w:val="22"/>
          <w:lang w:bidi="en-US"/>
        </w:rPr>
        <w:t xml:space="preserve"> with other regulations.</w:t>
      </w:r>
      <w:r>
        <w:rPr>
          <w:b/>
        </w:rPr>
        <w:t xml:space="preserve">  </w:t>
      </w:r>
      <w:r w:rsidRPr="00B53840">
        <w:rPr>
          <w:rFonts w:asciiTheme="minorHAnsi" w:eastAsiaTheme="minorEastAsia" w:hAnsiTheme="minorHAnsi" w:cstheme="minorBidi"/>
          <w:iCs/>
          <w:sz w:val="22"/>
          <w:szCs w:val="22"/>
          <w:lang w:bidi="en-US"/>
        </w:rPr>
        <w:t>No change</w:t>
      </w:r>
    </w:p>
    <w:p w:rsidR="00B53840" w:rsidRDefault="00B53840" w:rsidP="00724143">
      <w:pPr>
        <w:pStyle w:val="sec"/>
        <w:spacing w:before="0" w:beforeAutospacing="0" w:after="120" w:afterAutospacing="0"/>
        <w:rPr>
          <w:b/>
          <w:i/>
          <w:color w:val="246171" w:themeColor="accent2" w:themeShade="80"/>
          <w:sz w:val="22"/>
          <w:szCs w:val="22"/>
        </w:rPr>
      </w:pPr>
      <w:r w:rsidRPr="00B53840">
        <w:rPr>
          <w:rFonts w:asciiTheme="minorHAnsi" w:eastAsiaTheme="minorEastAsia" w:hAnsiTheme="minorHAnsi" w:cstheme="minorBidi"/>
          <w:b/>
          <w:iCs/>
          <w:color w:val="246171" w:themeColor="accent2" w:themeShade="80"/>
          <w:sz w:val="22"/>
          <w:szCs w:val="22"/>
          <w:lang w:bidi="en-US"/>
        </w:rPr>
        <w:t xml:space="preserve">§ </w:t>
      </w:r>
      <w:hyperlink r:id="rId10" w:history="1">
        <w:r w:rsidRPr="00AE64CE">
          <w:rPr>
            <w:rFonts w:asciiTheme="minorHAnsi" w:eastAsiaTheme="minorEastAsia" w:hAnsiTheme="minorHAnsi" w:cstheme="minorBidi"/>
            <w:b/>
            <w:iCs/>
            <w:color w:val="246171" w:themeColor="accent2" w:themeShade="80"/>
            <w:sz w:val="22"/>
            <w:szCs w:val="22"/>
            <w:lang w:bidi="en-US"/>
          </w:rPr>
          <w:t>74-507.</w:t>
        </w:r>
      </w:hyperlink>
      <w:r w:rsidRPr="00AE64CE">
        <w:rPr>
          <w:b/>
        </w:rPr>
        <w:t xml:space="preserve"> </w:t>
      </w:r>
      <w:r w:rsidRPr="00AE64CE">
        <w:rPr>
          <w:rFonts w:asciiTheme="minorHAnsi" w:eastAsiaTheme="minorEastAsia" w:hAnsiTheme="minorHAnsi" w:cstheme="minorBidi"/>
          <w:b/>
          <w:iCs/>
          <w:color w:val="246171" w:themeColor="accent2" w:themeShade="80"/>
          <w:sz w:val="22"/>
          <w:szCs w:val="22"/>
          <w:lang w:bidi="en-US"/>
        </w:rPr>
        <w:t>Severability</w:t>
      </w:r>
      <w:r w:rsidRPr="00B53840">
        <w:rPr>
          <w:rFonts w:asciiTheme="minorHAnsi" w:eastAsiaTheme="minorEastAsia" w:hAnsiTheme="minorHAnsi" w:cstheme="minorBidi"/>
          <w:b/>
          <w:iCs/>
          <w:color w:val="246171" w:themeColor="accent2" w:themeShade="80"/>
          <w:sz w:val="22"/>
          <w:szCs w:val="22"/>
          <w:lang w:bidi="en-US"/>
        </w:rPr>
        <w:t>.</w:t>
      </w:r>
      <w:r>
        <w:rPr>
          <w:b/>
        </w:rPr>
        <w:t xml:space="preserve">  </w:t>
      </w:r>
      <w:r w:rsidRPr="00B53840">
        <w:rPr>
          <w:rFonts w:asciiTheme="minorHAnsi" w:eastAsiaTheme="minorEastAsia" w:hAnsiTheme="minorHAnsi" w:cstheme="minorBidi"/>
          <w:iCs/>
          <w:sz w:val="22"/>
          <w:szCs w:val="22"/>
          <w:lang w:bidi="en-US"/>
        </w:rPr>
        <w:t>No change</w:t>
      </w:r>
    </w:p>
    <w:p w:rsidR="002F6F0F" w:rsidRPr="006F3204" w:rsidRDefault="002F6F0F" w:rsidP="00724143">
      <w:pPr>
        <w:spacing w:after="120" w:line="240" w:lineRule="auto"/>
        <w:rPr>
          <w:b/>
          <w:i w:val="0"/>
          <w:color w:val="246171" w:themeColor="accent2" w:themeShade="80"/>
          <w:sz w:val="22"/>
          <w:szCs w:val="22"/>
        </w:rPr>
      </w:pPr>
      <w:r w:rsidRPr="006F3204">
        <w:rPr>
          <w:b/>
          <w:i w:val="0"/>
          <w:color w:val="246171" w:themeColor="accent2" w:themeShade="80"/>
          <w:sz w:val="22"/>
          <w:szCs w:val="22"/>
        </w:rPr>
        <w:t>§</w:t>
      </w:r>
      <w:r w:rsidR="001405F0" w:rsidRPr="006F3204">
        <w:rPr>
          <w:b/>
          <w:i w:val="0"/>
          <w:color w:val="246171" w:themeColor="accent2" w:themeShade="80"/>
          <w:sz w:val="22"/>
          <w:szCs w:val="22"/>
        </w:rPr>
        <w:t xml:space="preserve"> </w:t>
      </w:r>
      <w:r w:rsidR="00A11867">
        <w:rPr>
          <w:b/>
          <w:i w:val="0"/>
          <w:color w:val="246171" w:themeColor="accent2" w:themeShade="80"/>
          <w:sz w:val="22"/>
          <w:szCs w:val="22"/>
        </w:rPr>
        <w:t>74-</w:t>
      </w:r>
      <w:r w:rsidR="00A87D6C">
        <w:rPr>
          <w:b/>
          <w:i w:val="0"/>
          <w:color w:val="246171" w:themeColor="accent2" w:themeShade="80"/>
          <w:sz w:val="22"/>
          <w:szCs w:val="22"/>
        </w:rPr>
        <w:t>508</w:t>
      </w:r>
      <w:r w:rsidRPr="006F3204">
        <w:rPr>
          <w:b/>
          <w:i w:val="0"/>
          <w:color w:val="246171" w:themeColor="accent2" w:themeShade="80"/>
          <w:sz w:val="22"/>
          <w:szCs w:val="22"/>
        </w:rPr>
        <w:t xml:space="preserve">. </w:t>
      </w:r>
      <w:r w:rsidR="00A87D6C">
        <w:rPr>
          <w:b/>
          <w:i w:val="0"/>
          <w:color w:val="246171" w:themeColor="accent2" w:themeShade="80"/>
          <w:sz w:val="22"/>
          <w:szCs w:val="22"/>
        </w:rPr>
        <w:t>Stormwater Design Manual</w:t>
      </w:r>
      <w:r w:rsidRPr="006F3204">
        <w:rPr>
          <w:b/>
          <w:i w:val="0"/>
          <w:color w:val="246171" w:themeColor="accent2" w:themeShade="80"/>
          <w:sz w:val="22"/>
          <w:szCs w:val="22"/>
        </w:rPr>
        <w:t>.</w:t>
      </w:r>
    </w:p>
    <w:p w:rsidR="002F6F0F" w:rsidRPr="006F3204" w:rsidRDefault="00A87D6C" w:rsidP="00724143">
      <w:pPr>
        <w:pStyle w:val="ListParagraph"/>
        <w:numPr>
          <w:ilvl w:val="0"/>
          <w:numId w:val="13"/>
        </w:numPr>
        <w:spacing w:after="120" w:line="240" w:lineRule="auto"/>
        <w:rPr>
          <w:i w:val="0"/>
          <w:sz w:val="22"/>
          <w:szCs w:val="22"/>
        </w:rPr>
      </w:pPr>
      <w:r>
        <w:rPr>
          <w:i w:val="0"/>
          <w:sz w:val="22"/>
          <w:szCs w:val="22"/>
        </w:rPr>
        <w:t xml:space="preserve">Added supplements to the Ga. Stormwater Management Manual as technical guidance. This includes green infrastructure techniques described in the Coastal </w:t>
      </w:r>
      <w:r w:rsidR="00F737DD">
        <w:rPr>
          <w:i w:val="0"/>
          <w:sz w:val="22"/>
          <w:szCs w:val="22"/>
        </w:rPr>
        <w:t xml:space="preserve">Stormwater </w:t>
      </w:r>
      <w:r>
        <w:rPr>
          <w:i w:val="0"/>
          <w:sz w:val="22"/>
          <w:szCs w:val="22"/>
        </w:rPr>
        <w:t>Supplement.</w:t>
      </w:r>
    </w:p>
    <w:p w:rsidR="002F6F0F" w:rsidRPr="006F3204" w:rsidRDefault="00452DEB" w:rsidP="00724143">
      <w:pPr>
        <w:spacing w:after="120" w:line="240" w:lineRule="auto"/>
        <w:rPr>
          <w:b/>
          <w:i w:val="0"/>
          <w:color w:val="246171" w:themeColor="accent2" w:themeShade="80"/>
          <w:sz w:val="22"/>
          <w:szCs w:val="22"/>
        </w:rPr>
      </w:pPr>
      <w:r w:rsidRPr="006F3204">
        <w:rPr>
          <w:b/>
          <w:i w:val="0"/>
          <w:color w:val="246171" w:themeColor="accent2" w:themeShade="80"/>
          <w:sz w:val="22"/>
          <w:szCs w:val="22"/>
        </w:rPr>
        <w:t>§</w:t>
      </w:r>
      <w:r w:rsidR="001405F0" w:rsidRPr="006F3204">
        <w:rPr>
          <w:b/>
          <w:i w:val="0"/>
          <w:color w:val="246171" w:themeColor="accent2" w:themeShade="80"/>
          <w:sz w:val="22"/>
          <w:szCs w:val="22"/>
        </w:rPr>
        <w:t xml:space="preserve"> </w:t>
      </w:r>
      <w:r w:rsidR="00A87D6C">
        <w:rPr>
          <w:b/>
          <w:i w:val="0"/>
          <w:color w:val="246171" w:themeColor="accent2" w:themeShade="80"/>
          <w:sz w:val="22"/>
          <w:szCs w:val="22"/>
        </w:rPr>
        <w:t>74-509</w:t>
      </w:r>
      <w:r w:rsidRPr="006F3204">
        <w:rPr>
          <w:b/>
          <w:i w:val="0"/>
          <w:color w:val="246171" w:themeColor="accent2" w:themeShade="80"/>
          <w:sz w:val="22"/>
          <w:szCs w:val="22"/>
        </w:rPr>
        <w:t xml:space="preserve">. </w:t>
      </w:r>
      <w:r w:rsidR="00A87D6C" w:rsidRPr="00A87D6C">
        <w:rPr>
          <w:b/>
          <w:i w:val="0"/>
          <w:color w:val="246171" w:themeColor="accent2" w:themeShade="80"/>
          <w:sz w:val="22"/>
          <w:szCs w:val="22"/>
        </w:rPr>
        <w:t>Permit procedures and requirements</w:t>
      </w:r>
      <w:r w:rsidRPr="006F3204">
        <w:rPr>
          <w:b/>
          <w:i w:val="0"/>
          <w:color w:val="246171" w:themeColor="accent2" w:themeShade="80"/>
          <w:sz w:val="22"/>
          <w:szCs w:val="22"/>
        </w:rPr>
        <w:t>.</w:t>
      </w:r>
    </w:p>
    <w:p w:rsidR="00452DEB" w:rsidRPr="00F1455D" w:rsidRDefault="00F1455D" w:rsidP="00724143">
      <w:pPr>
        <w:pStyle w:val="ListParagraph"/>
        <w:numPr>
          <w:ilvl w:val="0"/>
          <w:numId w:val="14"/>
        </w:numPr>
        <w:spacing w:after="120" w:line="240" w:lineRule="auto"/>
        <w:rPr>
          <w:i w:val="0"/>
          <w:sz w:val="22"/>
          <w:szCs w:val="22"/>
        </w:rPr>
      </w:pPr>
      <w:r>
        <w:rPr>
          <w:i w:val="0"/>
          <w:sz w:val="22"/>
          <w:szCs w:val="22"/>
        </w:rPr>
        <w:t xml:space="preserve">Merged Permit </w:t>
      </w:r>
      <w:r w:rsidRPr="00F1455D">
        <w:rPr>
          <w:i w:val="0"/>
          <w:sz w:val="22"/>
          <w:szCs w:val="22"/>
        </w:rPr>
        <w:t>P</w:t>
      </w:r>
      <w:r w:rsidR="00A87D6C" w:rsidRPr="00F1455D">
        <w:rPr>
          <w:i w:val="0"/>
          <w:sz w:val="22"/>
          <w:szCs w:val="22"/>
        </w:rPr>
        <w:t xml:space="preserve">rocedures with </w:t>
      </w:r>
      <w:r w:rsidRPr="00F1455D">
        <w:rPr>
          <w:i w:val="0"/>
          <w:sz w:val="22"/>
          <w:szCs w:val="22"/>
        </w:rPr>
        <w:t>Application P</w:t>
      </w:r>
      <w:r w:rsidR="00A87D6C" w:rsidRPr="00F1455D">
        <w:rPr>
          <w:i w:val="0"/>
          <w:sz w:val="22"/>
          <w:szCs w:val="22"/>
        </w:rPr>
        <w:t>rocedures</w:t>
      </w:r>
      <w:r w:rsidR="00AE64CE">
        <w:rPr>
          <w:i w:val="0"/>
          <w:sz w:val="22"/>
          <w:szCs w:val="22"/>
        </w:rPr>
        <w:t xml:space="preserve"> (formerly 74-513)</w:t>
      </w:r>
      <w:r w:rsidRPr="00F1455D">
        <w:rPr>
          <w:i w:val="0"/>
          <w:sz w:val="22"/>
          <w:szCs w:val="22"/>
        </w:rPr>
        <w:t xml:space="preserve"> for clarity</w:t>
      </w:r>
    </w:p>
    <w:p w:rsidR="00F1455D" w:rsidRPr="006F3204" w:rsidRDefault="00F1455D" w:rsidP="00724143">
      <w:pPr>
        <w:spacing w:after="120" w:line="240" w:lineRule="auto"/>
        <w:rPr>
          <w:b/>
          <w:i w:val="0"/>
          <w:color w:val="246171" w:themeColor="accent2" w:themeShade="80"/>
          <w:sz w:val="22"/>
          <w:szCs w:val="22"/>
        </w:rPr>
      </w:pPr>
      <w:r w:rsidRPr="006F3204">
        <w:rPr>
          <w:b/>
          <w:i w:val="0"/>
          <w:color w:val="246171" w:themeColor="accent2" w:themeShade="80"/>
          <w:sz w:val="22"/>
          <w:szCs w:val="22"/>
        </w:rPr>
        <w:t xml:space="preserve">§ </w:t>
      </w:r>
      <w:r>
        <w:rPr>
          <w:b/>
          <w:i w:val="0"/>
          <w:color w:val="246171" w:themeColor="accent2" w:themeShade="80"/>
          <w:sz w:val="22"/>
          <w:szCs w:val="22"/>
        </w:rPr>
        <w:t xml:space="preserve">74-510. </w:t>
      </w:r>
      <w:r w:rsidRPr="00F1455D">
        <w:rPr>
          <w:b/>
          <w:i w:val="0"/>
          <w:color w:val="246171" w:themeColor="accent2" w:themeShade="80"/>
          <w:sz w:val="22"/>
          <w:szCs w:val="22"/>
        </w:rPr>
        <w:t>Stormwater Concept Plan and Consultation Meeting</w:t>
      </w:r>
      <w:r w:rsidR="00A058AF">
        <w:rPr>
          <w:b/>
          <w:i w:val="0"/>
          <w:color w:val="246171" w:themeColor="accent2" w:themeShade="80"/>
          <w:sz w:val="22"/>
          <w:szCs w:val="22"/>
        </w:rPr>
        <w:t>.</w:t>
      </w:r>
      <w:r w:rsidRPr="00F1455D">
        <w:rPr>
          <w:b/>
          <w:i w:val="0"/>
          <w:color w:val="246171" w:themeColor="accent2" w:themeShade="80"/>
          <w:sz w:val="22"/>
          <w:szCs w:val="22"/>
        </w:rPr>
        <w:t xml:space="preserve"> </w:t>
      </w:r>
    </w:p>
    <w:p w:rsidR="00F1455D" w:rsidRDefault="00466732" w:rsidP="00724143">
      <w:pPr>
        <w:pStyle w:val="ListParagraph"/>
        <w:numPr>
          <w:ilvl w:val="0"/>
          <w:numId w:val="14"/>
        </w:numPr>
        <w:spacing w:after="120" w:line="240" w:lineRule="auto"/>
        <w:rPr>
          <w:i w:val="0"/>
          <w:sz w:val="22"/>
          <w:szCs w:val="22"/>
        </w:rPr>
      </w:pPr>
      <w:r w:rsidRPr="00A058AF">
        <w:rPr>
          <w:i w:val="0"/>
          <w:sz w:val="22"/>
          <w:szCs w:val="22"/>
        </w:rPr>
        <w:t>Added this section to clarify and strengthen this requirement in order to promote use</w:t>
      </w:r>
      <w:r w:rsidR="003B1FBF" w:rsidRPr="00A058AF">
        <w:rPr>
          <w:i w:val="0"/>
          <w:sz w:val="22"/>
          <w:szCs w:val="22"/>
        </w:rPr>
        <w:t xml:space="preserve"> of green infrastructure early</w:t>
      </w:r>
      <w:r w:rsidRPr="00A058AF">
        <w:rPr>
          <w:i w:val="0"/>
          <w:sz w:val="22"/>
          <w:szCs w:val="22"/>
        </w:rPr>
        <w:t xml:space="preserve"> in the design process.</w:t>
      </w:r>
    </w:p>
    <w:p w:rsidR="00466732" w:rsidRPr="00A058AF" w:rsidRDefault="00466732" w:rsidP="00724143">
      <w:pPr>
        <w:spacing w:after="120" w:line="240" w:lineRule="auto"/>
        <w:rPr>
          <w:b/>
          <w:i w:val="0"/>
          <w:color w:val="246171" w:themeColor="accent2" w:themeShade="80"/>
          <w:sz w:val="22"/>
          <w:szCs w:val="22"/>
        </w:rPr>
      </w:pPr>
      <w:r w:rsidRPr="006F3204">
        <w:rPr>
          <w:b/>
          <w:i w:val="0"/>
          <w:color w:val="246171" w:themeColor="accent2" w:themeShade="80"/>
          <w:sz w:val="22"/>
          <w:szCs w:val="22"/>
        </w:rPr>
        <w:t xml:space="preserve">§ </w:t>
      </w:r>
      <w:r>
        <w:rPr>
          <w:b/>
          <w:i w:val="0"/>
          <w:color w:val="246171" w:themeColor="accent2" w:themeShade="80"/>
          <w:sz w:val="22"/>
          <w:szCs w:val="22"/>
        </w:rPr>
        <w:t>74-511</w:t>
      </w:r>
      <w:r w:rsidRPr="006F3204">
        <w:rPr>
          <w:b/>
          <w:i w:val="0"/>
          <w:color w:val="246171" w:themeColor="accent2" w:themeShade="80"/>
          <w:sz w:val="22"/>
          <w:szCs w:val="22"/>
        </w:rPr>
        <w:t>.</w:t>
      </w:r>
      <w:r>
        <w:rPr>
          <w:b/>
          <w:i w:val="0"/>
          <w:color w:val="246171" w:themeColor="accent2" w:themeShade="80"/>
          <w:sz w:val="22"/>
          <w:szCs w:val="22"/>
        </w:rPr>
        <w:t xml:space="preserve"> </w:t>
      </w:r>
      <w:r w:rsidRPr="00466732">
        <w:rPr>
          <w:b/>
          <w:i w:val="0"/>
          <w:color w:val="246171" w:themeColor="accent2" w:themeShade="80"/>
          <w:sz w:val="22"/>
          <w:szCs w:val="22"/>
        </w:rPr>
        <w:t xml:space="preserve">Submittal requirements </w:t>
      </w:r>
      <w:r w:rsidR="00A058AF">
        <w:rPr>
          <w:b/>
          <w:i w:val="0"/>
          <w:color w:val="246171" w:themeColor="accent2" w:themeShade="80"/>
          <w:sz w:val="22"/>
          <w:szCs w:val="22"/>
        </w:rPr>
        <w:t>for stormwater management plans.</w:t>
      </w:r>
      <w:r>
        <w:rPr>
          <w:b/>
          <w:i w:val="0"/>
          <w:color w:val="246171" w:themeColor="accent2" w:themeShade="80"/>
          <w:sz w:val="22"/>
          <w:szCs w:val="22"/>
        </w:rPr>
        <w:t xml:space="preserve">  </w:t>
      </w:r>
      <w:r w:rsidRPr="00AE64CE">
        <w:rPr>
          <w:i w:val="0"/>
          <w:color w:val="246171" w:themeColor="accent2" w:themeShade="80"/>
          <w:sz w:val="22"/>
          <w:szCs w:val="22"/>
        </w:rPr>
        <w:t>(formerly 74-510)</w:t>
      </w:r>
      <w:r w:rsidR="00A058AF">
        <w:rPr>
          <w:i w:val="0"/>
          <w:color w:val="246171" w:themeColor="accent2" w:themeShade="80"/>
          <w:sz w:val="22"/>
          <w:szCs w:val="22"/>
        </w:rPr>
        <w:t>.</w:t>
      </w:r>
      <w:r w:rsidR="00A058AF">
        <w:rPr>
          <w:b/>
          <w:i w:val="0"/>
          <w:color w:val="246171" w:themeColor="accent2" w:themeShade="80"/>
          <w:sz w:val="22"/>
          <w:szCs w:val="22"/>
        </w:rPr>
        <w:t xml:space="preserve">  </w:t>
      </w:r>
      <w:r w:rsidR="00AE64CE" w:rsidRPr="00A058AF">
        <w:rPr>
          <w:i w:val="0"/>
          <w:sz w:val="22"/>
          <w:szCs w:val="22"/>
        </w:rPr>
        <w:t>Revised for clarity</w:t>
      </w:r>
      <w:r w:rsidR="00A058AF">
        <w:rPr>
          <w:i w:val="0"/>
          <w:sz w:val="22"/>
          <w:szCs w:val="22"/>
        </w:rPr>
        <w:t>.</w:t>
      </w:r>
    </w:p>
    <w:p w:rsidR="00AE64CE" w:rsidRDefault="00AE64CE" w:rsidP="00724143">
      <w:pPr>
        <w:pStyle w:val="sec"/>
        <w:spacing w:before="0" w:beforeAutospacing="0" w:after="120" w:afterAutospacing="0"/>
        <w:rPr>
          <w:rFonts w:asciiTheme="minorHAnsi" w:eastAsiaTheme="minorEastAsia" w:hAnsiTheme="minorHAnsi" w:cstheme="minorBidi"/>
          <w:iCs/>
          <w:color w:val="246171" w:themeColor="accent2" w:themeShade="80"/>
          <w:sz w:val="22"/>
          <w:szCs w:val="22"/>
          <w:lang w:bidi="en-US"/>
        </w:rPr>
      </w:pPr>
      <w:r w:rsidRPr="00AE64CE">
        <w:rPr>
          <w:rFonts w:asciiTheme="minorHAnsi" w:eastAsiaTheme="minorEastAsia" w:hAnsiTheme="minorHAnsi" w:cstheme="minorBidi"/>
          <w:b/>
          <w:iCs/>
          <w:color w:val="246171" w:themeColor="accent2" w:themeShade="80"/>
          <w:sz w:val="22"/>
          <w:szCs w:val="22"/>
          <w:lang w:bidi="en-US"/>
        </w:rPr>
        <w:t xml:space="preserve">§ </w:t>
      </w:r>
      <w:r>
        <w:rPr>
          <w:rFonts w:asciiTheme="minorHAnsi" w:eastAsiaTheme="minorEastAsia" w:hAnsiTheme="minorHAnsi" w:cstheme="minorBidi"/>
          <w:b/>
          <w:iCs/>
          <w:color w:val="246171" w:themeColor="accent2" w:themeShade="80"/>
          <w:sz w:val="22"/>
          <w:szCs w:val="22"/>
          <w:lang w:bidi="en-US"/>
        </w:rPr>
        <w:t>74-512</w:t>
      </w:r>
      <w:r w:rsidRPr="00AE64CE">
        <w:rPr>
          <w:rFonts w:asciiTheme="minorHAnsi" w:eastAsiaTheme="minorEastAsia" w:hAnsiTheme="minorHAnsi" w:cstheme="minorBidi"/>
          <w:b/>
          <w:iCs/>
          <w:color w:val="246171" w:themeColor="accent2" w:themeShade="80"/>
          <w:sz w:val="22"/>
          <w:szCs w:val="22"/>
          <w:lang w:bidi="en-US"/>
        </w:rPr>
        <w:t>. Off-site facilities.</w:t>
      </w:r>
      <w:r>
        <w:rPr>
          <w:rFonts w:asciiTheme="minorHAnsi" w:eastAsiaTheme="minorEastAsia" w:hAnsiTheme="minorHAnsi" w:cstheme="minorBidi"/>
          <w:b/>
          <w:iCs/>
          <w:color w:val="246171" w:themeColor="accent2" w:themeShade="80"/>
          <w:sz w:val="22"/>
          <w:szCs w:val="22"/>
          <w:lang w:bidi="en-US"/>
        </w:rPr>
        <w:t xml:space="preserve">  </w:t>
      </w:r>
      <w:r w:rsidRPr="00AE64CE">
        <w:rPr>
          <w:rFonts w:asciiTheme="minorHAnsi" w:eastAsiaTheme="minorEastAsia" w:hAnsiTheme="minorHAnsi" w:cstheme="minorBidi"/>
          <w:iCs/>
          <w:color w:val="246171" w:themeColor="accent2" w:themeShade="80"/>
          <w:sz w:val="22"/>
          <w:szCs w:val="22"/>
          <w:lang w:bidi="en-US"/>
        </w:rPr>
        <w:t>(formerly 74-514)</w:t>
      </w:r>
      <w:r w:rsidR="000B2C35">
        <w:rPr>
          <w:rFonts w:asciiTheme="minorHAnsi" w:eastAsiaTheme="minorEastAsia" w:hAnsiTheme="minorHAnsi" w:cstheme="minorBidi"/>
          <w:iCs/>
          <w:color w:val="246171" w:themeColor="accent2" w:themeShade="80"/>
          <w:sz w:val="22"/>
          <w:szCs w:val="22"/>
          <w:lang w:bidi="en-US"/>
        </w:rPr>
        <w:t xml:space="preserve">.  </w:t>
      </w:r>
      <w:r w:rsidR="000B2C35" w:rsidRPr="000B2C35">
        <w:rPr>
          <w:rFonts w:asciiTheme="minorHAnsi" w:eastAsiaTheme="minorEastAsia" w:hAnsiTheme="minorHAnsi" w:cstheme="minorBidi"/>
          <w:iCs/>
          <w:sz w:val="22"/>
          <w:szCs w:val="22"/>
          <w:lang w:bidi="en-US"/>
        </w:rPr>
        <w:t>No change</w:t>
      </w:r>
    </w:p>
    <w:p w:rsidR="000D6F66" w:rsidRDefault="000D6F66" w:rsidP="00724143">
      <w:pPr>
        <w:spacing w:after="120" w:line="240" w:lineRule="auto"/>
        <w:rPr>
          <w:b/>
          <w:i w:val="0"/>
          <w:color w:val="246171" w:themeColor="accent2" w:themeShade="80"/>
          <w:sz w:val="22"/>
          <w:szCs w:val="22"/>
        </w:rPr>
      </w:pPr>
      <w:r w:rsidRPr="006F3204">
        <w:rPr>
          <w:b/>
          <w:i w:val="0"/>
          <w:color w:val="246171" w:themeColor="accent2" w:themeShade="80"/>
          <w:sz w:val="22"/>
          <w:szCs w:val="22"/>
        </w:rPr>
        <w:t>§</w:t>
      </w:r>
      <w:r w:rsidR="001405F0" w:rsidRPr="006F3204">
        <w:rPr>
          <w:b/>
          <w:i w:val="0"/>
          <w:color w:val="246171" w:themeColor="accent2" w:themeShade="80"/>
          <w:sz w:val="22"/>
          <w:szCs w:val="22"/>
        </w:rPr>
        <w:t xml:space="preserve"> </w:t>
      </w:r>
      <w:r w:rsidR="00842C86">
        <w:rPr>
          <w:b/>
          <w:i w:val="0"/>
          <w:color w:val="246171" w:themeColor="accent2" w:themeShade="80"/>
          <w:sz w:val="22"/>
          <w:szCs w:val="22"/>
        </w:rPr>
        <w:t>74-513</w:t>
      </w:r>
      <w:r w:rsidRPr="006F3204">
        <w:rPr>
          <w:b/>
          <w:i w:val="0"/>
          <w:color w:val="246171" w:themeColor="accent2" w:themeShade="80"/>
          <w:sz w:val="22"/>
          <w:szCs w:val="22"/>
        </w:rPr>
        <w:t>.</w:t>
      </w:r>
      <w:r w:rsidR="00842C86">
        <w:rPr>
          <w:b/>
          <w:i w:val="0"/>
          <w:color w:val="246171" w:themeColor="accent2" w:themeShade="80"/>
          <w:sz w:val="22"/>
          <w:szCs w:val="22"/>
        </w:rPr>
        <w:t xml:space="preserve"> </w:t>
      </w:r>
      <w:r w:rsidR="00AE64CE">
        <w:rPr>
          <w:b/>
          <w:i w:val="0"/>
          <w:color w:val="246171" w:themeColor="accent2" w:themeShade="80"/>
          <w:sz w:val="22"/>
          <w:szCs w:val="22"/>
        </w:rPr>
        <w:t>P</w:t>
      </w:r>
      <w:r w:rsidR="00842C86" w:rsidRPr="00842C86">
        <w:rPr>
          <w:b/>
          <w:i w:val="0"/>
          <w:color w:val="246171" w:themeColor="accent2" w:themeShade="80"/>
          <w:sz w:val="22"/>
          <w:szCs w:val="22"/>
        </w:rPr>
        <w:t>er</w:t>
      </w:r>
      <w:r w:rsidR="00AE64CE">
        <w:rPr>
          <w:b/>
          <w:i w:val="0"/>
          <w:color w:val="246171" w:themeColor="accent2" w:themeShade="80"/>
          <w:sz w:val="22"/>
          <w:szCs w:val="22"/>
        </w:rPr>
        <w:t xml:space="preserve">formance criteria for </w:t>
      </w:r>
      <w:r w:rsidR="00AE64CE" w:rsidRPr="00842C86">
        <w:rPr>
          <w:b/>
          <w:i w:val="0"/>
          <w:color w:val="246171" w:themeColor="accent2" w:themeShade="80"/>
          <w:sz w:val="22"/>
          <w:szCs w:val="22"/>
        </w:rPr>
        <w:t>stormwater management</w:t>
      </w:r>
      <w:r w:rsidR="00AE64CE">
        <w:rPr>
          <w:b/>
          <w:i w:val="0"/>
          <w:color w:val="246171" w:themeColor="accent2" w:themeShade="80"/>
          <w:sz w:val="22"/>
          <w:szCs w:val="22"/>
        </w:rPr>
        <w:t xml:space="preserve">. </w:t>
      </w:r>
    </w:p>
    <w:p w:rsidR="000B2C35" w:rsidRDefault="000B2C35" w:rsidP="009B0295">
      <w:pPr>
        <w:pStyle w:val="ListParagraph"/>
        <w:numPr>
          <w:ilvl w:val="0"/>
          <w:numId w:val="14"/>
        </w:numPr>
        <w:spacing w:after="120" w:line="240" w:lineRule="auto"/>
        <w:contextualSpacing w:val="0"/>
        <w:rPr>
          <w:i w:val="0"/>
          <w:sz w:val="22"/>
          <w:szCs w:val="22"/>
        </w:rPr>
      </w:pPr>
      <w:r>
        <w:rPr>
          <w:i w:val="0"/>
          <w:sz w:val="22"/>
          <w:szCs w:val="22"/>
        </w:rPr>
        <w:t>Added runoff reduction requirement: t</w:t>
      </w:r>
      <w:r w:rsidRPr="000B2C35">
        <w:rPr>
          <w:i w:val="0"/>
          <w:sz w:val="22"/>
          <w:szCs w:val="22"/>
        </w:rPr>
        <w:t xml:space="preserve">he stormwater runoff volume generated by </w:t>
      </w:r>
      <w:r w:rsidR="00F737DD">
        <w:rPr>
          <w:i w:val="0"/>
          <w:sz w:val="22"/>
          <w:szCs w:val="22"/>
        </w:rPr>
        <w:t xml:space="preserve">the </w:t>
      </w:r>
      <w:r w:rsidRPr="000B2C35">
        <w:rPr>
          <w:i w:val="0"/>
          <w:sz w:val="22"/>
          <w:szCs w:val="22"/>
        </w:rPr>
        <w:t>first 1.</w:t>
      </w:r>
      <w:r w:rsidR="00F737DD">
        <w:rPr>
          <w:i w:val="0"/>
          <w:sz w:val="22"/>
          <w:szCs w:val="22"/>
        </w:rPr>
        <w:t>0</w:t>
      </w:r>
      <w:r w:rsidR="00724143">
        <w:rPr>
          <w:i w:val="0"/>
          <w:sz w:val="22"/>
          <w:szCs w:val="22"/>
        </w:rPr>
        <w:t>” of runoff from the site</w:t>
      </w:r>
      <w:r w:rsidRPr="000B2C35">
        <w:rPr>
          <w:i w:val="0"/>
          <w:sz w:val="22"/>
          <w:szCs w:val="22"/>
        </w:rPr>
        <w:t xml:space="preserve"> shall be </w:t>
      </w:r>
      <w:r w:rsidR="00F737DD">
        <w:rPr>
          <w:i w:val="0"/>
          <w:sz w:val="22"/>
          <w:szCs w:val="22"/>
        </w:rPr>
        <w:t>retained</w:t>
      </w:r>
      <w:r w:rsidRPr="000B2C35">
        <w:rPr>
          <w:i w:val="0"/>
          <w:sz w:val="22"/>
          <w:szCs w:val="22"/>
        </w:rPr>
        <w:t xml:space="preserve"> on-site</w:t>
      </w:r>
      <w:r>
        <w:rPr>
          <w:i w:val="0"/>
          <w:sz w:val="22"/>
          <w:szCs w:val="22"/>
        </w:rPr>
        <w:t xml:space="preserve">.  </w:t>
      </w:r>
      <w:r w:rsidR="00724143">
        <w:rPr>
          <w:i w:val="0"/>
          <w:sz w:val="22"/>
          <w:szCs w:val="22"/>
        </w:rPr>
        <w:t>W</w:t>
      </w:r>
      <w:r w:rsidR="00D157DE">
        <w:rPr>
          <w:i w:val="0"/>
          <w:sz w:val="22"/>
          <w:szCs w:val="22"/>
        </w:rPr>
        <w:t>he</w:t>
      </w:r>
      <w:r w:rsidR="00724143">
        <w:rPr>
          <w:i w:val="0"/>
          <w:sz w:val="22"/>
          <w:szCs w:val="22"/>
        </w:rPr>
        <w:t>n</w:t>
      </w:r>
      <w:r w:rsidR="00D157DE">
        <w:rPr>
          <w:i w:val="0"/>
          <w:sz w:val="22"/>
          <w:szCs w:val="22"/>
        </w:rPr>
        <w:t xml:space="preserve"> soil conditions </w:t>
      </w:r>
      <w:r w:rsidR="00724143">
        <w:rPr>
          <w:i w:val="0"/>
          <w:sz w:val="22"/>
          <w:szCs w:val="22"/>
        </w:rPr>
        <w:t>and</w:t>
      </w:r>
      <w:r w:rsidR="00AA2289">
        <w:rPr>
          <w:i w:val="0"/>
          <w:sz w:val="22"/>
          <w:szCs w:val="22"/>
        </w:rPr>
        <w:t xml:space="preserve"> other factors preclude</w:t>
      </w:r>
      <w:r w:rsidR="00D157DE">
        <w:rPr>
          <w:i w:val="0"/>
          <w:sz w:val="22"/>
          <w:szCs w:val="22"/>
        </w:rPr>
        <w:t xml:space="preserve"> </w:t>
      </w:r>
      <w:r w:rsidR="00724143">
        <w:rPr>
          <w:i w:val="0"/>
          <w:sz w:val="22"/>
          <w:szCs w:val="22"/>
        </w:rPr>
        <w:t xml:space="preserve">the </w:t>
      </w:r>
      <w:r w:rsidR="00D157DE">
        <w:rPr>
          <w:i w:val="0"/>
          <w:sz w:val="22"/>
          <w:szCs w:val="22"/>
        </w:rPr>
        <w:t>enforcement of this requirement</w:t>
      </w:r>
      <w:r>
        <w:rPr>
          <w:i w:val="0"/>
          <w:sz w:val="22"/>
          <w:szCs w:val="22"/>
        </w:rPr>
        <w:t xml:space="preserve">, the ordinance allows for the use of water quality measures to </w:t>
      </w:r>
      <w:r w:rsidR="00D157DE">
        <w:rPr>
          <w:i w:val="0"/>
          <w:sz w:val="22"/>
          <w:szCs w:val="22"/>
        </w:rPr>
        <w:t>capture and treat any runoff not reduced.</w:t>
      </w:r>
      <w:r w:rsidR="00AA2289">
        <w:rPr>
          <w:i w:val="0"/>
          <w:sz w:val="22"/>
          <w:szCs w:val="22"/>
        </w:rPr>
        <w:t xml:space="preserve"> </w:t>
      </w:r>
    </w:p>
    <w:p w:rsidR="00724143" w:rsidRDefault="00724143" w:rsidP="009B0295">
      <w:pPr>
        <w:pStyle w:val="ListParagraph"/>
        <w:numPr>
          <w:ilvl w:val="0"/>
          <w:numId w:val="14"/>
        </w:numPr>
        <w:spacing w:after="120" w:line="240" w:lineRule="auto"/>
        <w:contextualSpacing w:val="0"/>
        <w:rPr>
          <w:i w:val="0"/>
          <w:sz w:val="22"/>
          <w:szCs w:val="22"/>
        </w:rPr>
      </w:pPr>
      <w:r>
        <w:rPr>
          <w:i w:val="0"/>
          <w:sz w:val="22"/>
          <w:szCs w:val="22"/>
        </w:rPr>
        <w:t>For the redevelopment of non-single family sites (commercial, industrial, multifamily, etc.) involving &lt;5,000 sf of impervious cover that provide the appropriate 1.0” runoff reduction volume, no further detention is required.</w:t>
      </w:r>
    </w:p>
    <w:p w:rsidR="00817B02" w:rsidRDefault="00D157DE" w:rsidP="00D46C8E">
      <w:pPr>
        <w:pStyle w:val="ListParagraph"/>
        <w:numPr>
          <w:ilvl w:val="0"/>
          <w:numId w:val="14"/>
        </w:numPr>
        <w:spacing w:after="0" w:line="240" w:lineRule="auto"/>
        <w:contextualSpacing w:val="0"/>
        <w:rPr>
          <w:i w:val="0"/>
          <w:sz w:val="22"/>
          <w:szCs w:val="22"/>
        </w:rPr>
      </w:pPr>
      <w:r>
        <w:rPr>
          <w:i w:val="0"/>
          <w:sz w:val="22"/>
          <w:szCs w:val="22"/>
        </w:rPr>
        <w:t>Revised the peak discharge rate requirement for new and redevelopments while ensuring the protection of upstream and downstream properties from the impacts of runoff.</w:t>
      </w:r>
      <w:r w:rsidR="00AA2289">
        <w:rPr>
          <w:i w:val="0"/>
          <w:sz w:val="22"/>
          <w:szCs w:val="22"/>
        </w:rPr>
        <w:t xml:space="preserve">  </w:t>
      </w:r>
    </w:p>
    <w:p w:rsidR="00AA2289" w:rsidRDefault="00817B02" w:rsidP="00D46C8E">
      <w:pPr>
        <w:pStyle w:val="ListParagraph"/>
        <w:spacing w:after="0" w:line="240" w:lineRule="auto"/>
        <w:contextualSpacing w:val="0"/>
        <w:rPr>
          <w:i w:val="0"/>
          <w:sz w:val="22"/>
          <w:szCs w:val="22"/>
        </w:rPr>
      </w:pPr>
      <w:r w:rsidRPr="00817B02">
        <w:rPr>
          <w:sz w:val="22"/>
          <w:szCs w:val="22"/>
        </w:rPr>
        <w:t>Current:</w:t>
      </w:r>
      <w:r>
        <w:rPr>
          <w:i w:val="0"/>
          <w:sz w:val="22"/>
          <w:szCs w:val="22"/>
        </w:rPr>
        <w:t xml:space="preserve">  A</w:t>
      </w:r>
      <w:r w:rsidR="00AA2289" w:rsidRPr="00AA2289">
        <w:rPr>
          <w:i w:val="0"/>
          <w:sz w:val="22"/>
          <w:szCs w:val="22"/>
        </w:rPr>
        <w:t>ll development must reduce the</w:t>
      </w:r>
      <w:r>
        <w:rPr>
          <w:i w:val="0"/>
          <w:sz w:val="22"/>
          <w:szCs w:val="22"/>
        </w:rPr>
        <w:t xml:space="preserve"> peak rate of discharge</w:t>
      </w:r>
      <w:r w:rsidR="00AA2289" w:rsidRPr="00AA2289">
        <w:rPr>
          <w:i w:val="0"/>
          <w:sz w:val="22"/>
          <w:szCs w:val="22"/>
        </w:rPr>
        <w:t xml:space="preserve"> </w:t>
      </w:r>
      <w:r w:rsidR="002307F7">
        <w:rPr>
          <w:i w:val="0"/>
          <w:sz w:val="22"/>
          <w:szCs w:val="22"/>
        </w:rPr>
        <w:t>from the site</w:t>
      </w:r>
      <w:r w:rsidR="002307F7" w:rsidRPr="00AA2289">
        <w:rPr>
          <w:i w:val="0"/>
          <w:sz w:val="22"/>
          <w:szCs w:val="22"/>
        </w:rPr>
        <w:t xml:space="preserve"> </w:t>
      </w:r>
      <w:r w:rsidR="00AA2289" w:rsidRPr="00AA2289">
        <w:rPr>
          <w:i w:val="0"/>
          <w:sz w:val="22"/>
          <w:szCs w:val="22"/>
        </w:rPr>
        <w:t>by 30%</w:t>
      </w:r>
      <w:r w:rsidR="002307F7">
        <w:rPr>
          <w:i w:val="0"/>
          <w:sz w:val="22"/>
          <w:szCs w:val="22"/>
        </w:rPr>
        <w:t xml:space="preserve"> of the pre-development rate </w:t>
      </w:r>
      <w:r w:rsidR="00AA2289" w:rsidRPr="00AA2289">
        <w:rPr>
          <w:i w:val="0"/>
          <w:sz w:val="22"/>
          <w:szCs w:val="22"/>
        </w:rPr>
        <w:t>for all storms (1-100 year).</w:t>
      </w:r>
    </w:p>
    <w:p w:rsidR="00D157DE" w:rsidRPr="00AA2289" w:rsidRDefault="00817B02" w:rsidP="00D46C8E">
      <w:pPr>
        <w:pStyle w:val="ListParagraph"/>
        <w:spacing w:after="120" w:line="240" w:lineRule="auto"/>
        <w:contextualSpacing w:val="0"/>
        <w:rPr>
          <w:i w:val="0"/>
          <w:sz w:val="22"/>
          <w:szCs w:val="22"/>
        </w:rPr>
      </w:pPr>
      <w:r>
        <w:rPr>
          <w:sz w:val="22"/>
          <w:szCs w:val="22"/>
        </w:rPr>
        <w:t>Proposed</w:t>
      </w:r>
      <w:r w:rsidRPr="00AA2289">
        <w:rPr>
          <w:sz w:val="22"/>
          <w:szCs w:val="22"/>
        </w:rPr>
        <w:t>:</w:t>
      </w:r>
      <w:r>
        <w:rPr>
          <w:i w:val="0"/>
          <w:sz w:val="22"/>
          <w:szCs w:val="22"/>
        </w:rPr>
        <w:t xml:space="preserve">  </w:t>
      </w:r>
      <w:r w:rsidR="00D157DE" w:rsidRPr="00AA2289">
        <w:rPr>
          <w:i w:val="0"/>
          <w:sz w:val="22"/>
          <w:szCs w:val="22"/>
        </w:rPr>
        <w:t>For new development, runoff rates may not be increased from pre-development conditions</w:t>
      </w:r>
      <w:r w:rsidR="00AA2289" w:rsidRPr="00AA2289">
        <w:rPr>
          <w:i w:val="0"/>
          <w:sz w:val="22"/>
          <w:szCs w:val="22"/>
        </w:rPr>
        <w:t xml:space="preserve"> (greenfield).</w:t>
      </w:r>
      <w:r>
        <w:rPr>
          <w:i w:val="0"/>
          <w:sz w:val="22"/>
          <w:szCs w:val="22"/>
        </w:rPr>
        <w:t xml:space="preserve">  </w:t>
      </w:r>
      <w:r w:rsidR="00AA2289" w:rsidRPr="00AA2289">
        <w:rPr>
          <w:i w:val="0"/>
          <w:sz w:val="22"/>
          <w:szCs w:val="22"/>
        </w:rPr>
        <w:t xml:space="preserve">For </w:t>
      </w:r>
      <w:r w:rsidR="00FB58D7" w:rsidRPr="00AA2289">
        <w:rPr>
          <w:i w:val="0"/>
          <w:sz w:val="22"/>
          <w:szCs w:val="22"/>
        </w:rPr>
        <w:t>redevelopment</w:t>
      </w:r>
      <w:r w:rsidR="00AA2289" w:rsidRPr="00AA2289">
        <w:rPr>
          <w:i w:val="0"/>
          <w:sz w:val="22"/>
          <w:szCs w:val="22"/>
        </w:rPr>
        <w:t xml:space="preserve">, </w:t>
      </w:r>
      <w:r w:rsidR="00FB58D7" w:rsidRPr="00AA2289">
        <w:rPr>
          <w:i w:val="0"/>
          <w:sz w:val="22"/>
          <w:szCs w:val="22"/>
        </w:rPr>
        <w:t xml:space="preserve">peak </w:t>
      </w:r>
      <w:r w:rsidR="00AA2289" w:rsidRPr="00AA2289">
        <w:rPr>
          <w:i w:val="0"/>
          <w:sz w:val="22"/>
          <w:szCs w:val="22"/>
        </w:rPr>
        <w:t xml:space="preserve">rate of discharge must be reduced based on the amount of pre-existing impervious cover. </w:t>
      </w:r>
    </w:p>
    <w:p w:rsidR="00D157DE" w:rsidRPr="003B1FBF" w:rsidRDefault="00817B02" w:rsidP="00D46C8E">
      <w:pPr>
        <w:pStyle w:val="ListParagraph"/>
        <w:numPr>
          <w:ilvl w:val="0"/>
          <w:numId w:val="12"/>
        </w:numPr>
        <w:spacing w:after="120" w:line="240" w:lineRule="auto"/>
        <w:contextualSpacing w:val="0"/>
        <w:rPr>
          <w:sz w:val="22"/>
          <w:szCs w:val="22"/>
        </w:rPr>
      </w:pPr>
      <w:r w:rsidRPr="003B1FBF">
        <w:rPr>
          <w:sz w:val="22"/>
          <w:szCs w:val="22"/>
        </w:rPr>
        <w:t>Together, these changes shift the focus of the ordinance to the management of the more polluted runoff generated from the first flush of all storms, while still providing protection for major storm events.</w:t>
      </w:r>
    </w:p>
    <w:p w:rsidR="003B1FBF" w:rsidRDefault="00FB58D7" w:rsidP="00724143">
      <w:pPr>
        <w:spacing w:after="120" w:line="240" w:lineRule="auto"/>
        <w:rPr>
          <w:b/>
          <w:i w:val="0"/>
          <w:color w:val="246171" w:themeColor="accent2" w:themeShade="80"/>
          <w:sz w:val="22"/>
          <w:szCs w:val="22"/>
        </w:rPr>
      </w:pPr>
      <w:r>
        <w:rPr>
          <w:b/>
          <w:i w:val="0"/>
          <w:color w:val="246171" w:themeColor="accent2" w:themeShade="80"/>
          <w:sz w:val="22"/>
          <w:szCs w:val="22"/>
        </w:rPr>
        <w:t>§ 74-514</w:t>
      </w:r>
      <w:r w:rsidR="009C308D" w:rsidRPr="006F3204">
        <w:rPr>
          <w:b/>
          <w:i w:val="0"/>
          <w:color w:val="246171" w:themeColor="accent2" w:themeShade="80"/>
          <w:sz w:val="22"/>
          <w:szCs w:val="22"/>
        </w:rPr>
        <w:t xml:space="preserve">. </w:t>
      </w:r>
      <w:r w:rsidR="003B1FBF" w:rsidRPr="003B1FBF">
        <w:rPr>
          <w:b/>
          <w:i w:val="0"/>
          <w:color w:val="246171" w:themeColor="accent2" w:themeShade="80"/>
          <w:sz w:val="22"/>
          <w:szCs w:val="22"/>
        </w:rPr>
        <w:t>High Risk Operation and Hotspot Requirements</w:t>
      </w:r>
      <w:r w:rsidR="003B1FBF">
        <w:rPr>
          <w:b/>
          <w:i w:val="0"/>
          <w:color w:val="246171" w:themeColor="accent2" w:themeShade="80"/>
          <w:sz w:val="22"/>
          <w:szCs w:val="22"/>
        </w:rPr>
        <w:t>.</w:t>
      </w:r>
    </w:p>
    <w:p w:rsidR="003B1FBF" w:rsidRPr="001D3229" w:rsidRDefault="003B1FBF" w:rsidP="00724143">
      <w:pPr>
        <w:pStyle w:val="ListParagraph"/>
        <w:numPr>
          <w:ilvl w:val="0"/>
          <w:numId w:val="12"/>
        </w:numPr>
        <w:spacing w:after="120" w:line="240" w:lineRule="auto"/>
        <w:rPr>
          <w:i w:val="0"/>
          <w:sz w:val="22"/>
          <w:szCs w:val="22"/>
        </w:rPr>
      </w:pPr>
      <w:r w:rsidRPr="001D3229">
        <w:rPr>
          <w:i w:val="0"/>
          <w:sz w:val="22"/>
          <w:szCs w:val="22"/>
        </w:rPr>
        <w:t>Strengthened and clarified requirements for hotspots and High Risk Operations</w:t>
      </w:r>
    </w:p>
    <w:p w:rsidR="003B1FBF" w:rsidRPr="00A11867" w:rsidRDefault="003B1FBF" w:rsidP="00724143">
      <w:pPr>
        <w:pStyle w:val="ListParagraph"/>
        <w:spacing w:after="120" w:line="240" w:lineRule="auto"/>
        <w:rPr>
          <w:b/>
          <w:i w:val="0"/>
          <w:sz w:val="22"/>
          <w:szCs w:val="22"/>
        </w:rPr>
      </w:pPr>
      <w:r w:rsidRPr="00917A4D">
        <w:rPr>
          <w:sz w:val="22"/>
          <w:szCs w:val="22"/>
        </w:rPr>
        <w:t>Current:</w:t>
      </w:r>
      <w:r>
        <w:rPr>
          <w:i w:val="0"/>
          <w:sz w:val="22"/>
          <w:szCs w:val="22"/>
        </w:rPr>
        <w:t xml:space="preserve"> Hotspots or High Risk Operations comply with NPDES Industrial regs, but not Post Development.</w:t>
      </w:r>
    </w:p>
    <w:p w:rsidR="003B1FBF" w:rsidRDefault="003B1FBF" w:rsidP="00724143">
      <w:pPr>
        <w:pStyle w:val="ListParagraph"/>
        <w:spacing w:after="120" w:line="240" w:lineRule="auto"/>
        <w:rPr>
          <w:i w:val="0"/>
          <w:sz w:val="22"/>
          <w:szCs w:val="22"/>
        </w:rPr>
      </w:pPr>
      <w:r w:rsidRPr="00917A4D">
        <w:rPr>
          <w:sz w:val="22"/>
          <w:szCs w:val="22"/>
        </w:rPr>
        <w:t>Proposed:</w:t>
      </w:r>
      <w:r>
        <w:rPr>
          <w:i w:val="0"/>
          <w:sz w:val="22"/>
          <w:szCs w:val="22"/>
        </w:rPr>
        <w:t xml:space="preserve"> These operations must collect and treat 100% of runoff.</w:t>
      </w:r>
    </w:p>
    <w:p w:rsidR="003B1FBF" w:rsidRDefault="003B1FBF" w:rsidP="00724143">
      <w:pPr>
        <w:spacing w:after="120" w:line="240" w:lineRule="auto"/>
        <w:rPr>
          <w:b/>
          <w:i w:val="0"/>
          <w:color w:val="246171" w:themeColor="accent2" w:themeShade="80"/>
          <w:sz w:val="22"/>
          <w:szCs w:val="22"/>
        </w:rPr>
      </w:pPr>
      <w:r>
        <w:rPr>
          <w:b/>
          <w:i w:val="0"/>
          <w:color w:val="246171" w:themeColor="accent2" w:themeShade="80"/>
          <w:sz w:val="22"/>
          <w:szCs w:val="22"/>
        </w:rPr>
        <w:t>§ 74-515</w:t>
      </w:r>
      <w:r w:rsidRPr="006F3204">
        <w:rPr>
          <w:b/>
          <w:i w:val="0"/>
          <w:color w:val="246171" w:themeColor="accent2" w:themeShade="80"/>
          <w:sz w:val="22"/>
          <w:szCs w:val="22"/>
        </w:rPr>
        <w:t xml:space="preserve">. </w:t>
      </w:r>
      <w:r w:rsidRPr="003B1FBF">
        <w:rPr>
          <w:b/>
          <w:i w:val="0"/>
          <w:color w:val="246171" w:themeColor="accent2" w:themeShade="80"/>
          <w:sz w:val="22"/>
          <w:szCs w:val="22"/>
        </w:rPr>
        <w:t xml:space="preserve">Single Family Residential Plan Requirements.  </w:t>
      </w:r>
    </w:p>
    <w:p w:rsidR="00807BFB" w:rsidRPr="00807BFB" w:rsidRDefault="00807BFB" w:rsidP="00724143">
      <w:pPr>
        <w:pStyle w:val="ListParagraph"/>
        <w:numPr>
          <w:ilvl w:val="0"/>
          <w:numId w:val="12"/>
        </w:numPr>
        <w:spacing w:after="120" w:line="240" w:lineRule="auto"/>
        <w:rPr>
          <w:i w:val="0"/>
          <w:sz w:val="22"/>
          <w:szCs w:val="22"/>
        </w:rPr>
      </w:pPr>
      <w:r w:rsidRPr="00807BFB">
        <w:rPr>
          <w:i w:val="0"/>
          <w:sz w:val="22"/>
          <w:szCs w:val="22"/>
        </w:rPr>
        <w:t>Provides requirements for applicable Single Family development</w:t>
      </w:r>
    </w:p>
    <w:p w:rsidR="003B1FBF" w:rsidRDefault="003B1FBF" w:rsidP="00724143">
      <w:pPr>
        <w:spacing w:after="120" w:line="240" w:lineRule="auto"/>
        <w:rPr>
          <w:b/>
          <w:i w:val="0"/>
          <w:color w:val="246171" w:themeColor="accent2" w:themeShade="80"/>
          <w:sz w:val="22"/>
          <w:szCs w:val="22"/>
        </w:rPr>
      </w:pPr>
      <w:r>
        <w:rPr>
          <w:b/>
          <w:i w:val="0"/>
          <w:color w:val="246171" w:themeColor="accent2" w:themeShade="80"/>
          <w:sz w:val="22"/>
          <w:szCs w:val="22"/>
        </w:rPr>
        <w:t>§ 74-516</w:t>
      </w:r>
      <w:r w:rsidRPr="006F3204">
        <w:rPr>
          <w:b/>
          <w:i w:val="0"/>
          <w:color w:val="246171" w:themeColor="accent2" w:themeShade="80"/>
          <w:sz w:val="22"/>
          <w:szCs w:val="22"/>
        </w:rPr>
        <w:t xml:space="preserve">. </w:t>
      </w:r>
      <w:r w:rsidRPr="003B1FBF">
        <w:rPr>
          <w:b/>
          <w:i w:val="0"/>
          <w:color w:val="246171" w:themeColor="accent2" w:themeShade="80"/>
          <w:sz w:val="22"/>
          <w:szCs w:val="22"/>
        </w:rPr>
        <w:t xml:space="preserve">Minimum Requirements.  </w:t>
      </w:r>
    </w:p>
    <w:p w:rsidR="00807BFB" w:rsidRPr="00807BFB" w:rsidRDefault="007B60CE" w:rsidP="00724143">
      <w:pPr>
        <w:pStyle w:val="ListParagraph"/>
        <w:numPr>
          <w:ilvl w:val="0"/>
          <w:numId w:val="12"/>
        </w:numPr>
        <w:spacing w:after="120" w:line="240" w:lineRule="auto"/>
        <w:rPr>
          <w:i w:val="0"/>
          <w:sz w:val="22"/>
          <w:szCs w:val="22"/>
        </w:rPr>
      </w:pPr>
      <w:r>
        <w:rPr>
          <w:i w:val="0"/>
          <w:sz w:val="22"/>
          <w:szCs w:val="22"/>
        </w:rPr>
        <w:t>New requirements ensure that storm</w:t>
      </w:r>
      <w:r w:rsidR="00807BFB" w:rsidRPr="00807BFB">
        <w:rPr>
          <w:i w:val="0"/>
          <w:sz w:val="22"/>
          <w:szCs w:val="22"/>
        </w:rPr>
        <w:t xml:space="preserve">water exiting </w:t>
      </w:r>
      <w:r>
        <w:rPr>
          <w:i w:val="0"/>
          <w:sz w:val="22"/>
          <w:szCs w:val="22"/>
        </w:rPr>
        <w:t>a</w:t>
      </w:r>
      <w:r w:rsidR="00807BFB" w:rsidRPr="00807BFB">
        <w:rPr>
          <w:i w:val="0"/>
          <w:sz w:val="22"/>
          <w:szCs w:val="22"/>
        </w:rPr>
        <w:t xml:space="preserve"> </w:t>
      </w:r>
      <w:r w:rsidR="00807BFB">
        <w:rPr>
          <w:i w:val="0"/>
          <w:sz w:val="22"/>
          <w:szCs w:val="22"/>
        </w:rPr>
        <w:t>development</w:t>
      </w:r>
      <w:r w:rsidR="00807BFB" w:rsidRPr="00807BFB">
        <w:rPr>
          <w:i w:val="0"/>
          <w:sz w:val="22"/>
          <w:szCs w:val="22"/>
        </w:rPr>
        <w:t xml:space="preserve"> </w:t>
      </w:r>
      <w:r w:rsidR="00807BFB">
        <w:rPr>
          <w:i w:val="0"/>
          <w:sz w:val="22"/>
          <w:szCs w:val="22"/>
        </w:rPr>
        <w:t>does not adversely impact</w:t>
      </w:r>
      <w:r w:rsidR="00807BFB" w:rsidRPr="00807BFB">
        <w:rPr>
          <w:i w:val="0"/>
          <w:sz w:val="22"/>
          <w:szCs w:val="22"/>
        </w:rPr>
        <w:t xml:space="preserve"> adjacent parcels</w:t>
      </w:r>
    </w:p>
    <w:p w:rsidR="00FB58D7" w:rsidRDefault="00807BFB" w:rsidP="00724143">
      <w:pPr>
        <w:spacing w:after="120" w:line="240" w:lineRule="auto"/>
        <w:rPr>
          <w:b/>
        </w:rPr>
      </w:pPr>
      <w:r>
        <w:rPr>
          <w:b/>
          <w:i w:val="0"/>
          <w:color w:val="246171" w:themeColor="accent2" w:themeShade="80"/>
          <w:sz w:val="22"/>
          <w:szCs w:val="22"/>
        </w:rPr>
        <w:t>§ 74-517</w:t>
      </w:r>
      <w:r w:rsidRPr="006F3204">
        <w:rPr>
          <w:b/>
          <w:i w:val="0"/>
          <w:color w:val="246171" w:themeColor="accent2" w:themeShade="80"/>
          <w:sz w:val="22"/>
          <w:szCs w:val="22"/>
        </w:rPr>
        <w:t xml:space="preserve">. </w:t>
      </w:r>
      <w:r w:rsidR="00FB58D7" w:rsidRPr="00FB58D7">
        <w:rPr>
          <w:b/>
          <w:i w:val="0"/>
          <w:color w:val="246171" w:themeColor="accent2" w:themeShade="80"/>
          <w:sz w:val="22"/>
          <w:szCs w:val="22"/>
        </w:rPr>
        <w:t>Stormwater management inspection and maintenance</w:t>
      </w:r>
      <w:r w:rsidR="00A058AF">
        <w:rPr>
          <w:b/>
          <w:i w:val="0"/>
          <w:color w:val="246171" w:themeColor="accent2" w:themeShade="80"/>
          <w:sz w:val="22"/>
          <w:szCs w:val="22"/>
        </w:rPr>
        <w:t>.</w:t>
      </w:r>
      <w:r w:rsidR="00FB58D7">
        <w:rPr>
          <w:b/>
          <w:i w:val="0"/>
          <w:color w:val="246171" w:themeColor="accent2" w:themeShade="80"/>
          <w:sz w:val="22"/>
          <w:szCs w:val="22"/>
        </w:rPr>
        <w:t xml:space="preserve"> </w:t>
      </w:r>
      <w:r w:rsidR="00FB58D7">
        <w:rPr>
          <w:i w:val="0"/>
          <w:color w:val="246171" w:themeColor="accent2" w:themeShade="80"/>
          <w:sz w:val="22"/>
          <w:szCs w:val="22"/>
        </w:rPr>
        <w:t>(formerly 74-511)</w:t>
      </w:r>
      <w:r w:rsidR="00FB58D7" w:rsidRPr="00802C7E">
        <w:rPr>
          <w:b/>
        </w:rPr>
        <w:t xml:space="preserve"> </w:t>
      </w:r>
    </w:p>
    <w:p w:rsidR="00FB58D7" w:rsidRDefault="00FB58D7" w:rsidP="00724143">
      <w:pPr>
        <w:pStyle w:val="ListParagraph"/>
        <w:numPr>
          <w:ilvl w:val="0"/>
          <w:numId w:val="15"/>
        </w:numPr>
        <w:spacing w:after="120" w:line="240" w:lineRule="auto"/>
        <w:rPr>
          <w:i w:val="0"/>
          <w:sz w:val="22"/>
          <w:szCs w:val="22"/>
        </w:rPr>
      </w:pPr>
      <w:r w:rsidRPr="00917A4D">
        <w:rPr>
          <w:sz w:val="22"/>
          <w:szCs w:val="22"/>
        </w:rPr>
        <w:t>Current:</w:t>
      </w:r>
      <w:r>
        <w:rPr>
          <w:i w:val="0"/>
          <w:sz w:val="22"/>
          <w:szCs w:val="22"/>
        </w:rPr>
        <w:t xml:space="preserve"> </w:t>
      </w:r>
      <w:r w:rsidR="00917A4D">
        <w:rPr>
          <w:i w:val="0"/>
          <w:sz w:val="22"/>
          <w:szCs w:val="22"/>
        </w:rPr>
        <w:t>Applicant for development must obtain an inspection and maintenance agreement for</w:t>
      </w:r>
      <w:r>
        <w:rPr>
          <w:i w:val="0"/>
          <w:sz w:val="22"/>
          <w:szCs w:val="22"/>
        </w:rPr>
        <w:t xml:space="preserve"> proposed stormwater management facilities</w:t>
      </w:r>
      <w:r w:rsidR="00917A4D">
        <w:rPr>
          <w:i w:val="0"/>
          <w:sz w:val="22"/>
          <w:szCs w:val="22"/>
        </w:rPr>
        <w:t>.</w:t>
      </w:r>
    </w:p>
    <w:p w:rsidR="00917A4D" w:rsidRPr="007B60CE" w:rsidRDefault="00FB58D7" w:rsidP="00724143">
      <w:pPr>
        <w:pStyle w:val="ListParagraph"/>
        <w:numPr>
          <w:ilvl w:val="0"/>
          <w:numId w:val="15"/>
        </w:numPr>
        <w:spacing w:after="120" w:line="240" w:lineRule="auto"/>
        <w:rPr>
          <w:i w:val="0"/>
          <w:sz w:val="22"/>
          <w:szCs w:val="22"/>
        </w:rPr>
      </w:pPr>
      <w:r w:rsidRPr="00917A4D">
        <w:rPr>
          <w:sz w:val="22"/>
          <w:szCs w:val="22"/>
        </w:rPr>
        <w:t>Proposed:</w:t>
      </w:r>
      <w:r>
        <w:rPr>
          <w:i w:val="0"/>
          <w:sz w:val="22"/>
          <w:szCs w:val="22"/>
        </w:rPr>
        <w:t xml:space="preserve"> </w:t>
      </w:r>
      <w:r w:rsidR="00817B02">
        <w:rPr>
          <w:i w:val="0"/>
          <w:sz w:val="22"/>
          <w:szCs w:val="22"/>
        </w:rPr>
        <w:t>A</w:t>
      </w:r>
      <w:r w:rsidRPr="00FB58D7">
        <w:rPr>
          <w:i w:val="0"/>
          <w:sz w:val="22"/>
          <w:szCs w:val="22"/>
        </w:rPr>
        <w:t xml:space="preserve">pplicant for development </w:t>
      </w:r>
      <w:r>
        <w:rPr>
          <w:i w:val="0"/>
          <w:sz w:val="22"/>
          <w:szCs w:val="22"/>
        </w:rPr>
        <w:t xml:space="preserve">must </w:t>
      </w:r>
      <w:r w:rsidRPr="00FB58D7">
        <w:rPr>
          <w:i w:val="0"/>
          <w:sz w:val="22"/>
          <w:szCs w:val="22"/>
        </w:rPr>
        <w:t>obtain an inspection and maintenance agreement for all proposed and existing stormwater management facilities on the property.</w:t>
      </w:r>
    </w:p>
    <w:p w:rsidR="00917A4D" w:rsidRDefault="00917A4D" w:rsidP="00724143">
      <w:pPr>
        <w:pStyle w:val="ListParagraph"/>
        <w:numPr>
          <w:ilvl w:val="0"/>
          <w:numId w:val="15"/>
        </w:numPr>
        <w:spacing w:after="120" w:line="240" w:lineRule="auto"/>
        <w:rPr>
          <w:i w:val="0"/>
          <w:sz w:val="22"/>
          <w:szCs w:val="22"/>
        </w:rPr>
      </w:pPr>
      <w:r>
        <w:rPr>
          <w:i w:val="0"/>
          <w:sz w:val="22"/>
          <w:szCs w:val="22"/>
        </w:rPr>
        <w:t>Clarified responsible party, including requirements for Property Owners Associations.</w:t>
      </w:r>
    </w:p>
    <w:p w:rsidR="009C308D" w:rsidRPr="005C4CC3" w:rsidRDefault="00807BFB" w:rsidP="00724143">
      <w:pPr>
        <w:spacing w:after="120" w:line="240" w:lineRule="auto"/>
        <w:rPr>
          <w:i w:val="0"/>
          <w:color w:val="246171" w:themeColor="accent2" w:themeShade="80"/>
          <w:sz w:val="22"/>
          <w:szCs w:val="22"/>
        </w:rPr>
      </w:pPr>
      <w:r>
        <w:rPr>
          <w:b/>
          <w:i w:val="0"/>
          <w:color w:val="246171" w:themeColor="accent2" w:themeShade="80"/>
          <w:sz w:val="22"/>
          <w:szCs w:val="22"/>
        </w:rPr>
        <w:t>§ 74-518</w:t>
      </w:r>
      <w:r w:rsidR="009C308D" w:rsidRPr="006F3204">
        <w:rPr>
          <w:b/>
          <w:i w:val="0"/>
          <w:color w:val="246171" w:themeColor="accent2" w:themeShade="80"/>
          <w:sz w:val="22"/>
          <w:szCs w:val="22"/>
        </w:rPr>
        <w:t xml:space="preserve">. </w:t>
      </w:r>
      <w:r w:rsidR="00917A4D" w:rsidRPr="00917A4D">
        <w:rPr>
          <w:b/>
          <w:i w:val="0"/>
          <w:color w:val="246171" w:themeColor="accent2" w:themeShade="80"/>
          <w:sz w:val="22"/>
          <w:szCs w:val="22"/>
        </w:rPr>
        <w:t>Performance and maintenance bonds.</w:t>
      </w:r>
      <w:r w:rsidR="005C4CC3">
        <w:rPr>
          <w:b/>
          <w:i w:val="0"/>
          <w:color w:val="246171" w:themeColor="accent2" w:themeShade="80"/>
          <w:sz w:val="22"/>
          <w:szCs w:val="22"/>
        </w:rPr>
        <w:t xml:space="preserve"> </w:t>
      </w:r>
      <w:r w:rsidR="005C4CC3">
        <w:rPr>
          <w:i w:val="0"/>
          <w:color w:val="246171" w:themeColor="accent2" w:themeShade="80"/>
          <w:sz w:val="22"/>
          <w:szCs w:val="22"/>
        </w:rPr>
        <w:t>(formerly 74-512)</w:t>
      </w:r>
    </w:p>
    <w:p w:rsidR="003716F6" w:rsidRPr="006F3204" w:rsidRDefault="00917A4D" w:rsidP="00724143">
      <w:pPr>
        <w:pStyle w:val="ListParagraph"/>
        <w:numPr>
          <w:ilvl w:val="0"/>
          <w:numId w:val="16"/>
        </w:numPr>
        <w:spacing w:after="120" w:line="240" w:lineRule="auto"/>
        <w:rPr>
          <w:i w:val="0"/>
          <w:sz w:val="22"/>
          <w:szCs w:val="22"/>
        </w:rPr>
      </w:pPr>
      <w:r>
        <w:rPr>
          <w:i w:val="0"/>
          <w:sz w:val="22"/>
          <w:szCs w:val="22"/>
        </w:rPr>
        <w:t>Made consistent with requirements in 74-39 (b) (5), Erosion Control ordinance.</w:t>
      </w:r>
    </w:p>
    <w:p w:rsidR="005C4CC3" w:rsidRDefault="00807BFB" w:rsidP="00724143">
      <w:pPr>
        <w:pStyle w:val="historynote"/>
        <w:spacing w:before="0" w:beforeAutospacing="0" w:after="120" w:afterAutospacing="0"/>
        <w:rPr>
          <w:rFonts w:asciiTheme="minorHAnsi" w:eastAsiaTheme="minorEastAsia" w:hAnsiTheme="minorHAnsi" w:cstheme="minorBidi"/>
          <w:iCs/>
          <w:color w:val="246171" w:themeColor="accent2" w:themeShade="80"/>
          <w:sz w:val="22"/>
          <w:szCs w:val="22"/>
          <w:lang w:bidi="en-US"/>
        </w:rPr>
      </w:pPr>
      <w:r>
        <w:rPr>
          <w:rFonts w:asciiTheme="minorHAnsi" w:eastAsiaTheme="minorEastAsia" w:hAnsiTheme="minorHAnsi" w:cstheme="minorBidi"/>
          <w:b/>
          <w:iCs/>
          <w:color w:val="246171" w:themeColor="accent2" w:themeShade="80"/>
          <w:sz w:val="22"/>
          <w:szCs w:val="22"/>
          <w:lang w:bidi="en-US"/>
        </w:rPr>
        <w:t>§ 74-519</w:t>
      </w:r>
      <w:r w:rsidR="005C4CC3" w:rsidRPr="005C4CC3">
        <w:rPr>
          <w:rFonts w:asciiTheme="minorHAnsi" w:eastAsiaTheme="minorEastAsia" w:hAnsiTheme="minorHAnsi" w:cstheme="minorBidi"/>
          <w:b/>
          <w:iCs/>
          <w:color w:val="246171" w:themeColor="accent2" w:themeShade="80"/>
          <w:sz w:val="22"/>
          <w:szCs w:val="22"/>
          <w:lang w:bidi="en-US"/>
        </w:rPr>
        <w:t>. Construction inspections of post-development stormwater management system.</w:t>
      </w:r>
      <w:r w:rsidR="005C4CC3">
        <w:rPr>
          <w:rFonts w:asciiTheme="minorHAnsi" w:eastAsiaTheme="minorEastAsia" w:hAnsiTheme="minorHAnsi" w:cstheme="minorBidi"/>
          <w:b/>
          <w:iCs/>
          <w:color w:val="246171" w:themeColor="accent2" w:themeShade="80"/>
          <w:sz w:val="22"/>
          <w:szCs w:val="22"/>
          <w:lang w:bidi="en-US"/>
        </w:rPr>
        <w:t xml:space="preserve"> </w:t>
      </w:r>
      <w:r w:rsidR="005C4CC3" w:rsidRPr="005C4CC3">
        <w:rPr>
          <w:rFonts w:asciiTheme="minorHAnsi" w:eastAsiaTheme="minorEastAsia" w:hAnsiTheme="minorHAnsi" w:cstheme="minorBidi"/>
          <w:iCs/>
          <w:color w:val="246171" w:themeColor="accent2" w:themeShade="80"/>
          <w:sz w:val="22"/>
          <w:szCs w:val="22"/>
          <w:lang w:bidi="en-US"/>
        </w:rPr>
        <w:t>(formerly 74-515)</w:t>
      </w:r>
    </w:p>
    <w:p w:rsidR="005C4CC3" w:rsidRPr="009C1788" w:rsidRDefault="009C1788" w:rsidP="00724143">
      <w:pPr>
        <w:pStyle w:val="historynote"/>
        <w:numPr>
          <w:ilvl w:val="0"/>
          <w:numId w:val="12"/>
        </w:numPr>
        <w:spacing w:before="0" w:beforeAutospacing="0" w:after="120" w:afterAutospacing="0"/>
        <w:rPr>
          <w:sz w:val="22"/>
          <w:szCs w:val="22"/>
        </w:rPr>
      </w:pPr>
      <w:r w:rsidRPr="009C1788">
        <w:rPr>
          <w:rFonts w:asciiTheme="minorHAnsi" w:eastAsiaTheme="minorEastAsia" w:hAnsiTheme="minorHAnsi" w:cstheme="minorBidi"/>
          <w:iCs/>
          <w:color w:val="246171" w:themeColor="accent2" w:themeShade="80"/>
          <w:sz w:val="22"/>
          <w:szCs w:val="22"/>
          <w:lang w:bidi="en-US"/>
        </w:rPr>
        <w:t xml:space="preserve"> </w:t>
      </w:r>
      <w:r>
        <w:rPr>
          <w:rFonts w:asciiTheme="minorHAnsi" w:eastAsiaTheme="minorEastAsia" w:hAnsiTheme="minorHAnsi" w:cstheme="minorBidi"/>
          <w:iCs/>
          <w:sz w:val="22"/>
          <w:szCs w:val="22"/>
          <w:lang w:bidi="en-US"/>
        </w:rPr>
        <w:t>Minor revision</w:t>
      </w:r>
      <w:r w:rsidRPr="009C1788">
        <w:rPr>
          <w:rFonts w:asciiTheme="minorHAnsi" w:eastAsiaTheme="minorEastAsia" w:hAnsiTheme="minorHAnsi" w:cstheme="minorBidi"/>
          <w:iCs/>
          <w:sz w:val="22"/>
          <w:szCs w:val="22"/>
          <w:lang w:bidi="en-US"/>
        </w:rPr>
        <w:t xml:space="preserve"> for clarity</w:t>
      </w:r>
    </w:p>
    <w:p w:rsidR="00DB7847" w:rsidRPr="006F3204" w:rsidRDefault="00807BFB" w:rsidP="00724143">
      <w:pPr>
        <w:spacing w:after="120" w:line="240" w:lineRule="auto"/>
        <w:rPr>
          <w:b/>
          <w:i w:val="0"/>
          <w:color w:val="246171" w:themeColor="accent2" w:themeShade="80"/>
          <w:sz w:val="22"/>
          <w:szCs w:val="22"/>
        </w:rPr>
      </w:pPr>
      <w:r>
        <w:rPr>
          <w:b/>
          <w:i w:val="0"/>
          <w:color w:val="246171" w:themeColor="accent2" w:themeShade="80"/>
          <w:sz w:val="22"/>
          <w:szCs w:val="22"/>
        </w:rPr>
        <w:t>§ 74-520</w:t>
      </w:r>
      <w:r w:rsidR="00917A4D">
        <w:rPr>
          <w:b/>
          <w:i w:val="0"/>
          <w:color w:val="246171" w:themeColor="accent2" w:themeShade="80"/>
          <w:sz w:val="22"/>
          <w:szCs w:val="22"/>
        </w:rPr>
        <w:t xml:space="preserve">. </w:t>
      </w:r>
      <w:r w:rsidR="00917A4D" w:rsidRPr="00917A4D">
        <w:rPr>
          <w:b/>
          <w:i w:val="0"/>
          <w:color w:val="246171" w:themeColor="accent2" w:themeShade="80"/>
          <w:sz w:val="22"/>
          <w:szCs w:val="22"/>
        </w:rPr>
        <w:t>Ongoing inspection and maintenance of stormwater facilities and practices.</w:t>
      </w:r>
      <w:r w:rsidR="005C4CC3">
        <w:rPr>
          <w:b/>
          <w:i w:val="0"/>
          <w:color w:val="246171" w:themeColor="accent2" w:themeShade="80"/>
          <w:sz w:val="22"/>
          <w:szCs w:val="22"/>
        </w:rPr>
        <w:t xml:space="preserve">  </w:t>
      </w:r>
      <w:r w:rsidR="005C4CC3" w:rsidRPr="005C4CC3">
        <w:rPr>
          <w:i w:val="0"/>
          <w:color w:val="246171" w:themeColor="accent2" w:themeShade="80"/>
          <w:sz w:val="22"/>
          <w:szCs w:val="22"/>
        </w:rPr>
        <w:t>(formerly 74-516)</w:t>
      </w:r>
    </w:p>
    <w:p w:rsidR="00DB7847" w:rsidRDefault="00807BFB" w:rsidP="00724143">
      <w:pPr>
        <w:pStyle w:val="ListParagraph"/>
        <w:numPr>
          <w:ilvl w:val="0"/>
          <w:numId w:val="17"/>
        </w:numPr>
        <w:spacing w:after="120" w:line="240" w:lineRule="auto"/>
        <w:rPr>
          <w:i w:val="0"/>
          <w:sz w:val="22"/>
          <w:szCs w:val="22"/>
        </w:rPr>
      </w:pPr>
      <w:r>
        <w:rPr>
          <w:i w:val="0"/>
          <w:sz w:val="22"/>
          <w:szCs w:val="22"/>
        </w:rPr>
        <w:t>Adde</w:t>
      </w:r>
      <w:r w:rsidR="00DB7847">
        <w:rPr>
          <w:i w:val="0"/>
          <w:sz w:val="22"/>
          <w:szCs w:val="22"/>
        </w:rPr>
        <w:t xml:space="preserve">d requirements for stormwater </w:t>
      </w:r>
      <w:r w:rsidR="00DB7847" w:rsidRPr="00785F77">
        <w:rPr>
          <w:i w:val="0"/>
          <w:sz w:val="22"/>
          <w:szCs w:val="22"/>
        </w:rPr>
        <w:t>facilities constructed prior to the effective date of this ordinance</w:t>
      </w:r>
      <w:r w:rsidR="00DB7847">
        <w:rPr>
          <w:i w:val="0"/>
          <w:sz w:val="22"/>
          <w:szCs w:val="22"/>
        </w:rPr>
        <w:t xml:space="preserve"> (2004):</w:t>
      </w:r>
    </w:p>
    <w:p w:rsidR="00821774" w:rsidRPr="006F3204" w:rsidRDefault="003716F6" w:rsidP="00724143">
      <w:pPr>
        <w:pStyle w:val="ListParagraph"/>
        <w:spacing w:after="120" w:line="240" w:lineRule="auto"/>
        <w:rPr>
          <w:i w:val="0"/>
          <w:sz w:val="22"/>
          <w:szCs w:val="22"/>
        </w:rPr>
      </w:pPr>
      <w:r w:rsidRPr="00785F77">
        <w:rPr>
          <w:sz w:val="22"/>
          <w:szCs w:val="22"/>
        </w:rPr>
        <w:t>Current:</w:t>
      </w:r>
      <w:r w:rsidRPr="006F3204">
        <w:rPr>
          <w:i w:val="0"/>
          <w:sz w:val="22"/>
          <w:szCs w:val="22"/>
        </w:rPr>
        <w:t xml:space="preserve"> </w:t>
      </w:r>
      <w:r w:rsidR="00DB7847">
        <w:rPr>
          <w:i w:val="0"/>
          <w:sz w:val="22"/>
          <w:szCs w:val="22"/>
        </w:rPr>
        <w:t xml:space="preserve">These facilities </w:t>
      </w:r>
      <w:r w:rsidR="00785F77" w:rsidRPr="00785F77">
        <w:rPr>
          <w:i w:val="0"/>
          <w:sz w:val="22"/>
          <w:szCs w:val="22"/>
        </w:rPr>
        <w:t xml:space="preserve">are not subject to </w:t>
      </w:r>
      <w:r w:rsidR="009C1788">
        <w:rPr>
          <w:i w:val="0"/>
          <w:sz w:val="22"/>
          <w:szCs w:val="22"/>
        </w:rPr>
        <w:t>enforcement of or</w:t>
      </w:r>
      <w:r w:rsidR="00785F77">
        <w:rPr>
          <w:i w:val="0"/>
          <w:sz w:val="22"/>
          <w:szCs w:val="22"/>
        </w:rPr>
        <w:t>dinance requirements.</w:t>
      </w:r>
    </w:p>
    <w:p w:rsidR="002C56A2" w:rsidRDefault="00821774" w:rsidP="00724143">
      <w:pPr>
        <w:pStyle w:val="ListParagraph"/>
        <w:spacing w:after="120" w:line="240" w:lineRule="auto"/>
        <w:rPr>
          <w:i w:val="0"/>
          <w:sz w:val="22"/>
          <w:szCs w:val="22"/>
        </w:rPr>
      </w:pPr>
      <w:r w:rsidRPr="00785F77">
        <w:rPr>
          <w:sz w:val="22"/>
          <w:szCs w:val="22"/>
        </w:rPr>
        <w:t>Proposed:</w:t>
      </w:r>
      <w:r w:rsidRPr="006F3204">
        <w:rPr>
          <w:i w:val="0"/>
          <w:sz w:val="22"/>
          <w:szCs w:val="22"/>
        </w:rPr>
        <w:t xml:space="preserve"> </w:t>
      </w:r>
      <w:r w:rsidR="00DB7847">
        <w:rPr>
          <w:i w:val="0"/>
          <w:sz w:val="22"/>
          <w:szCs w:val="22"/>
        </w:rPr>
        <w:t xml:space="preserve">These </w:t>
      </w:r>
      <w:r w:rsidR="00785F77" w:rsidRPr="00785F77">
        <w:rPr>
          <w:i w:val="0"/>
          <w:sz w:val="22"/>
          <w:szCs w:val="22"/>
        </w:rPr>
        <w:t xml:space="preserve">facilities </w:t>
      </w:r>
      <w:r w:rsidR="009C1788">
        <w:rPr>
          <w:i w:val="0"/>
          <w:sz w:val="22"/>
          <w:szCs w:val="22"/>
        </w:rPr>
        <w:t>are required to meet the maintenance provisions in the recorded indemnity agreement</w:t>
      </w:r>
    </w:p>
    <w:p w:rsidR="005C4CC3" w:rsidRDefault="00807BFB" w:rsidP="00724143">
      <w:pPr>
        <w:spacing w:after="120" w:line="240" w:lineRule="auto"/>
        <w:rPr>
          <w:b/>
          <w:i w:val="0"/>
          <w:color w:val="246171" w:themeColor="accent2" w:themeShade="80"/>
          <w:sz w:val="22"/>
          <w:szCs w:val="22"/>
        </w:rPr>
      </w:pPr>
      <w:r>
        <w:rPr>
          <w:b/>
          <w:i w:val="0"/>
          <w:color w:val="246171" w:themeColor="accent2" w:themeShade="80"/>
          <w:sz w:val="22"/>
          <w:szCs w:val="22"/>
        </w:rPr>
        <w:t>§ 74-521</w:t>
      </w:r>
      <w:r w:rsidR="005C4CC3">
        <w:rPr>
          <w:b/>
          <w:i w:val="0"/>
          <w:color w:val="246171" w:themeColor="accent2" w:themeShade="80"/>
          <w:sz w:val="22"/>
          <w:szCs w:val="22"/>
        </w:rPr>
        <w:t xml:space="preserve">.  Notice of violation. </w:t>
      </w:r>
      <w:r w:rsidR="005C4CC3" w:rsidRPr="005C4CC3">
        <w:rPr>
          <w:i w:val="0"/>
          <w:color w:val="246171" w:themeColor="accent2" w:themeShade="80"/>
          <w:sz w:val="22"/>
          <w:szCs w:val="22"/>
        </w:rPr>
        <w:t xml:space="preserve"> (formerly 74-517)</w:t>
      </w:r>
    </w:p>
    <w:p w:rsidR="005C4CC3" w:rsidRPr="000B2C35" w:rsidRDefault="000B2C35" w:rsidP="00724143">
      <w:pPr>
        <w:pStyle w:val="ListParagraph"/>
        <w:numPr>
          <w:ilvl w:val="0"/>
          <w:numId w:val="12"/>
        </w:numPr>
        <w:spacing w:after="120" w:line="240" w:lineRule="auto"/>
        <w:rPr>
          <w:b/>
          <w:i w:val="0"/>
          <w:color w:val="246171" w:themeColor="accent2" w:themeShade="80"/>
          <w:sz w:val="22"/>
          <w:szCs w:val="22"/>
        </w:rPr>
      </w:pPr>
      <w:r>
        <w:rPr>
          <w:i w:val="0"/>
          <w:sz w:val="22"/>
          <w:szCs w:val="22"/>
        </w:rPr>
        <w:t>Added inspection and maintenance agreement and indemnity agreement as primary compliance documents</w:t>
      </w:r>
    </w:p>
    <w:p w:rsidR="005C4CC3" w:rsidRPr="000B2C35" w:rsidRDefault="00807BFB" w:rsidP="00724143">
      <w:pPr>
        <w:tabs>
          <w:tab w:val="left" w:pos="1159"/>
        </w:tabs>
        <w:spacing w:after="120" w:line="240" w:lineRule="auto"/>
        <w:rPr>
          <w:i w:val="0"/>
          <w:color w:val="246171" w:themeColor="accent2" w:themeShade="80"/>
          <w:sz w:val="22"/>
          <w:szCs w:val="22"/>
        </w:rPr>
      </w:pPr>
      <w:r>
        <w:rPr>
          <w:b/>
          <w:i w:val="0"/>
          <w:color w:val="246171" w:themeColor="accent2" w:themeShade="80"/>
          <w:sz w:val="22"/>
          <w:szCs w:val="22"/>
        </w:rPr>
        <w:t>§ 74-522</w:t>
      </w:r>
      <w:r w:rsidR="005C4CC3">
        <w:rPr>
          <w:b/>
          <w:i w:val="0"/>
          <w:color w:val="246171" w:themeColor="accent2" w:themeShade="80"/>
          <w:sz w:val="22"/>
          <w:szCs w:val="22"/>
        </w:rPr>
        <w:t xml:space="preserve">.  Enforcement </w:t>
      </w:r>
      <w:r w:rsidR="005C4CC3">
        <w:rPr>
          <w:i w:val="0"/>
          <w:color w:val="246171" w:themeColor="accent2" w:themeShade="80"/>
          <w:sz w:val="22"/>
          <w:szCs w:val="22"/>
        </w:rPr>
        <w:t>(formerly 74-518)</w:t>
      </w:r>
      <w:r w:rsidR="000B2C35">
        <w:rPr>
          <w:i w:val="0"/>
          <w:color w:val="246171" w:themeColor="accent2" w:themeShade="80"/>
          <w:sz w:val="22"/>
          <w:szCs w:val="22"/>
        </w:rPr>
        <w:t xml:space="preserve">.  </w:t>
      </w:r>
      <w:r w:rsidR="000B2C35" w:rsidRPr="000B2C35">
        <w:rPr>
          <w:i w:val="0"/>
          <w:sz w:val="22"/>
          <w:szCs w:val="22"/>
        </w:rPr>
        <w:t>No change</w:t>
      </w:r>
    </w:p>
    <w:p w:rsidR="000B2C35" w:rsidRPr="000B2C35" w:rsidRDefault="00807BFB" w:rsidP="00724143">
      <w:pPr>
        <w:spacing w:after="120" w:line="240" w:lineRule="auto"/>
        <w:rPr>
          <w:i w:val="0"/>
          <w:color w:val="246171" w:themeColor="accent2" w:themeShade="80"/>
          <w:sz w:val="22"/>
          <w:szCs w:val="22"/>
        </w:rPr>
      </w:pPr>
      <w:r>
        <w:rPr>
          <w:b/>
          <w:i w:val="0"/>
          <w:color w:val="246171" w:themeColor="accent2" w:themeShade="80"/>
          <w:sz w:val="22"/>
          <w:szCs w:val="22"/>
        </w:rPr>
        <w:t>§ 74-523</w:t>
      </w:r>
      <w:r w:rsidR="005C4CC3">
        <w:rPr>
          <w:b/>
          <w:i w:val="0"/>
          <w:color w:val="246171" w:themeColor="accent2" w:themeShade="80"/>
          <w:sz w:val="22"/>
          <w:szCs w:val="22"/>
        </w:rPr>
        <w:t xml:space="preserve">.  </w:t>
      </w:r>
      <w:r w:rsidR="000B2C35">
        <w:rPr>
          <w:b/>
          <w:i w:val="0"/>
          <w:color w:val="246171" w:themeColor="accent2" w:themeShade="80"/>
          <w:sz w:val="22"/>
          <w:szCs w:val="22"/>
        </w:rPr>
        <w:t xml:space="preserve">Penalties.  </w:t>
      </w:r>
      <w:r w:rsidR="000B2C35">
        <w:rPr>
          <w:i w:val="0"/>
          <w:color w:val="246171" w:themeColor="accent2" w:themeShade="80"/>
          <w:sz w:val="22"/>
          <w:szCs w:val="22"/>
        </w:rPr>
        <w:t xml:space="preserve">(formerly 74-519).   </w:t>
      </w:r>
      <w:r w:rsidR="000B2C35" w:rsidRPr="000B2C35">
        <w:rPr>
          <w:i w:val="0"/>
          <w:sz w:val="22"/>
          <w:szCs w:val="22"/>
        </w:rPr>
        <w:t>No change</w:t>
      </w:r>
    </w:p>
    <w:sectPr w:rsidR="000B2C35" w:rsidRPr="000B2C35" w:rsidSect="00D46C8E">
      <w:footerReference w:type="default" r:id="rId11"/>
      <w:pgSz w:w="12240" w:h="15840"/>
      <w:pgMar w:top="630" w:right="720" w:bottom="900" w:left="720" w:header="180" w:footer="281"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C8E" w:rsidRDefault="00D46C8E" w:rsidP="00840CCC">
      <w:r>
        <w:separator/>
      </w:r>
    </w:p>
  </w:endnote>
  <w:endnote w:type="continuationSeparator" w:id="0">
    <w:p w:rsidR="00D46C8E" w:rsidRDefault="00D46C8E" w:rsidP="00840CCC">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E" w:rsidRPr="00840CCC" w:rsidRDefault="00D46C8E" w:rsidP="00821774">
    <w:pPr>
      <w:pStyle w:val="Footer"/>
      <w:tabs>
        <w:tab w:val="clear" w:pos="4680"/>
        <w:tab w:val="clear" w:pos="9360"/>
        <w:tab w:val="center" w:pos="5220"/>
        <w:tab w:val="right" w:pos="10800"/>
      </w:tabs>
      <w:rPr>
        <w:sz w:val="16"/>
        <w:szCs w:val="16"/>
      </w:rPr>
    </w:pPr>
    <w:r>
      <w:rPr>
        <w:sz w:val="16"/>
        <w:szCs w:val="16"/>
      </w:rPr>
      <w:t>City of Atlanta Dept. of Watershed Management</w:t>
    </w:r>
    <w:r w:rsidRPr="00547E71">
      <w:rPr>
        <w:sz w:val="16"/>
        <w:szCs w:val="16"/>
      </w:rPr>
      <w:tab/>
    </w:r>
    <w:r>
      <w:rPr>
        <w:sz w:val="16"/>
        <w:szCs w:val="16"/>
      </w:rPr>
      <w:t xml:space="preserve">Post-Development Ordinance Proposed Revisions </w:t>
    </w:r>
    <w:r>
      <w:rPr>
        <w:sz w:val="16"/>
        <w:szCs w:val="16"/>
      </w:rPr>
      <w:tab/>
      <w:t>6-5-2012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C8E" w:rsidRDefault="00D46C8E" w:rsidP="00840CCC">
      <w:r>
        <w:separator/>
      </w:r>
    </w:p>
  </w:footnote>
  <w:footnote w:type="continuationSeparator" w:id="0">
    <w:p w:rsidR="00D46C8E" w:rsidRDefault="00D46C8E" w:rsidP="00840CC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FA2BA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715E8"/>
    <w:multiLevelType w:val="hybridMultilevel"/>
    <w:tmpl w:val="1F765D38"/>
    <w:lvl w:ilvl="0" w:tplc="87D6857C">
      <w:start w:val="1"/>
      <w:numFmt w:val="bullet"/>
      <w:lvlText w:val=""/>
      <w:lvlJc w:val="left"/>
      <w:pPr>
        <w:ind w:left="720" w:hanging="360"/>
      </w:pPr>
      <w:rPr>
        <w:rFonts w:ascii="Wingdings" w:hAnsi="Wingdings" w:hint="default"/>
        <w:color w:val="60B5C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2F1077"/>
    <w:multiLevelType w:val="hybridMultilevel"/>
    <w:tmpl w:val="59045104"/>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5B7196"/>
    <w:multiLevelType w:val="hybridMultilevel"/>
    <w:tmpl w:val="A77849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B7DAD"/>
    <w:multiLevelType w:val="hybridMultilevel"/>
    <w:tmpl w:val="6758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83E45"/>
    <w:multiLevelType w:val="hybridMultilevel"/>
    <w:tmpl w:val="19BA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E7B1F"/>
    <w:multiLevelType w:val="hybridMultilevel"/>
    <w:tmpl w:val="54B0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B6A6712"/>
    <w:multiLevelType w:val="hybridMultilevel"/>
    <w:tmpl w:val="4D2CF0BE"/>
    <w:lvl w:ilvl="0" w:tplc="60BC642A">
      <w:start w:val="1"/>
      <w:numFmt w:val="bullet"/>
      <w:lvlText w:val=""/>
      <w:lvlJc w:val="left"/>
      <w:pPr>
        <w:ind w:left="720" w:hanging="360"/>
      </w:pPr>
      <w:rPr>
        <w:rFonts w:ascii="Wingdings" w:hAnsi="Wingdings" w:hint="default"/>
        <w:color w:val="60B5C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C20C3"/>
    <w:multiLevelType w:val="hybridMultilevel"/>
    <w:tmpl w:val="4322EFDE"/>
    <w:lvl w:ilvl="0" w:tplc="D87CC0B0">
      <w:start w:val="1"/>
      <w:numFmt w:val="bullet"/>
      <w:lvlText w:val=""/>
      <w:lvlJc w:val="left"/>
      <w:pPr>
        <w:ind w:left="720" w:hanging="360"/>
      </w:pPr>
      <w:rPr>
        <w:rFonts w:ascii="Wingdings" w:hAnsi="Wingdings" w:hint="default"/>
        <w:color w:val="60B5C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322B1"/>
    <w:multiLevelType w:val="hybridMultilevel"/>
    <w:tmpl w:val="2B6408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D7924"/>
    <w:multiLevelType w:val="hybridMultilevel"/>
    <w:tmpl w:val="369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B10EBC"/>
    <w:multiLevelType w:val="hybridMultilevel"/>
    <w:tmpl w:val="C46CEE94"/>
    <w:lvl w:ilvl="0" w:tplc="552E2C10">
      <w:start w:val="1"/>
      <w:numFmt w:val="bullet"/>
      <w:lvlText w:val=""/>
      <w:lvlJc w:val="left"/>
      <w:pPr>
        <w:ind w:left="720" w:hanging="360"/>
      </w:pPr>
      <w:rPr>
        <w:rFonts w:ascii="Wingdings" w:hAnsi="Wingdings" w:hint="default"/>
        <w:color w:val="60B5CC"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8F105F"/>
    <w:multiLevelType w:val="hybridMultilevel"/>
    <w:tmpl w:val="F6581896"/>
    <w:lvl w:ilvl="0" w:tplc="07EEB188">
      <w:start w:val="1"/>
      <w:numFmt w:val="bullet"/>
      <w:lvlText w:val=""/>
      <w:lvlJc w:val="left"/>
      <w:pPr>
        <w:ind w:left="720" w:hanging="360"/>
      </w:pPr>
      <w:rPr>
        <w:rFonts w:ascii="Wingdings" w:hAnsi="Wingdings" w:hint="default"/>
        <w:color w:val="60B5C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A6187"/>
    <w:multiLevelType w:val="hybridMultilevel"/>
    <w:tmpl w:val="CB203104"/>
    <w:lvl w:ilvl="0" w:tplc="C7B4E6C4">
      <w:start w:val="1"/>
      <w:numFmt w:val="bullet"/>
      <w:lvlText w:val=""/>
      <w:lvlJc w:val="left"/>
      <w:pPr>
        <w:ind w:left="720" w:hanging="360"/>
      </w:pPr>
      <w:rPr>
        <w:rFonts w:ascii="Wingdings" w:hAnsi="Wingdings" w:hint="default"/>
        <w:color w:val="60B5C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12725"/>
    <w:multiLevelType w:val="hybridMultilevel"/>
    <w:tmpl w:val="F44A84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3F0531"/>
    <w:multiLevelType w:val="hybridMultilevel"/>
    <w:tmpl w:val="B53C37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130EE"/>
    <w:multiLevelType w:val="hybridMultilevel"/>
    <w:tmpl w:val="BCF6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D625D"/>
    <w:multiLevelType w:val="hybridMultilevel"/>
    <w:tmpl w:val="8746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C43C77"/>
    <w:multiLevelType w:val="hybridMultilevel"/>
    <w:tmpl w:val="A058F7AC"/>
    <w:lvl w:ilvl="0" w:tplc="213EA6E8">
      <w:start w:val="1"/>
      <w:numFmt w:val="bullet"/>
      <w:lvlText w:val=""/>
      <w:lvlJc w:val="left"/>
      <w:pPr>
        <w:ind w:left="720" w:hanging="360"/>
      </w:pPr>
      <w:rPr>
        <w:rFonts w:ascii="Wingdings" w:hAnsi="Wingdings" w:hint="default"/>
        <w:color w:val="60B5C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A31FF5"/>
    <w:multiLevelType w:val="hybridMultilevel"/>
    <w:tmpl w:val="6B82C4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F45248"/>
    <w:multiLevelType w:val="hybridMultilevel"/>
    <w:tmpl w:val="A9DA8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6C65F4C"/>
    <w:multiLevelType w:val="hybridMultilevel"/>
    <w:tmpl w:val="4F049D78"/>
    <w:lvl w:ilvl="0" w:tplc="A71EC916">
      <w:start w:val="1"/>
      <w:numFmt w:val="bullet"/>
      <w:lvlText w:val=""/>
      <w:lvlJc w:val="left"/>
      <w:pPr>
        <w:ind w:left="720" w:hanging="360"/>
      </w:pPr>
      <w:rPr>
        <w:rFonts w:ascii="Wingdings" w:hAnsi="Wingdings" w:hint="default"/>
        <w:color w:val="60B5CC"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FB21F2"/>
    <w:multiLevelType w:val="hybridMultilevel"/>
    <w:tmpl w:val="9130797A"/>
    <w:lvl w:ilvl="0" w:tplc="B9C09DE2">
      <w:start w:val="1"/>
      <w:numFmt w:val="bullet"/>
      <w:lvlText w:val=""/>
      <w:lvlJc w:val="left"/>
      <w:pPr>
        <w:ind w:left="720" w:hanging="360"/>
      </w:pPr>
      <w:rPr>
        <w:rFonts w:ascii="Wingdings" w:hAnsi="Wingdings" w:hint="default"/>
        <w:color w:val="60B5C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6"/>
  </w:num>
  <w:num w:numId="4">
    <w:abstractNumId w:val="5"/>
  </w:num>
  <w:num w:numId="5">
    <w:abstractNumId w:val="9"/>
  </w:num>
  <w:num w:numId="6">
    <w:abstractNumId w:val="15"/>
  </w:num>
  <w:num w:numId="7">
    <w:abstractNumId w:val="3"/>
  </w:num>
  <w:num w:numId="8">
    <w:abstractNumId w:val="19"/>
  </w:num>
  <w:num w:numId="9">
    <w:abstractNumId w:val="13"/>
  </w:num>
  <w:num w:numId="10">
    <w:abstractNumId w:val="14"/>
  </w:num>
  <w:num w:numId="11">
    <w:abstractNumId w:val="21"/>
  </w:num>
  <w:num w:numId="12">
    <w:abstractNumId w:val="12"/>
  </w:num>
  <w:num w:numId="13">
    <w:abstractNumId w:val="8"/>
  </w:num>
  <w:num w:numId="14">
    <w:abstractNumId w:val="11"/>
  </w:num>
  <w:num w:numId="15">
    <w:abstractNumId w:val="18"/>
  </w:num>
  <w:num w:numId="16">
    <w:abstractNumId w:val="22"/>
  </w:num>
  <w:num w:numId="17">
    <w:abstractNumId w:val="7"/>
  </w:num>
  <w:num w:numId="18">
    <w:abstractNumId w:val="0"/>
  </w:num>
  <w:num w:numId="19">
    <w:abstractNumId w:val="1"/>
  </w:num>
  <w:num w:numId="20">
    <w:abstractNumId w:val="17"/>
  </w:num>
  <w:num w:numId="21">
    <w:abstractNumId w:val="20"/>
  </w:num>
  <w:num w:numId="2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370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
  <w:rsids>
    <w:rsidRoot w:val="00866FA4"/>
    <w:rsid w:val="000013A7"/>
    <w:rsid w:val="00001CA9"/>
    <w:rsid w:val="00002A6A"/>
    <w:rsid w:val="00002C97"/>
    <w:rsid w:val="00002F89"/>
    <w:rsid w:val="00003465"/>
    <w:rsid w:val="000039A3"/>
    <w:rsid w:val="00004CE3"/>
    <w:rsid w:val="00005020"/>
    <w:rsid w:val="000058A8"/>
    <w:rsid w:val="00007202"/>
    <w:rsid w:val="00007BA8"/>
    <w:rsid w:val="00007DFD"/>
    <w:rsid w:val="00007EE4"/>
    <w:rsid w:val="00010403"/>
    <w:rsid w:val="000118E8"/>
    <w:rsid w:val="00012E96"/>
    <w:rsid w:val="00012FF8"/>
    <w:rsid w:val="00013F7A"/>
    <w:rsid w:val="000151DE"/>
    <w:rsid w:val="0001601E"/>
    <w:rsid w:val="00017110"/>
    <w:rsid w:val="00017698"/>
    <w:rsid w:val="000206F4"/>
    <w:rsid w:val="00020C4A"/>
    <w:rsid w:val="000212E1"/>
    <w:rsid w:val="000213E9"/>
    <w:rsid w:val="000216C8"/>
    <w:rsid w:val="00022079"/>
    <w:rsid w:val="00022EC8"/>
    <w:rsid w:val="000230A4"/>
    <w:rsid w:val="000234EB"/>
    <w:rsid w:val="00023B8F"/>
    <w:rsid w:val="000243FE"/>
    <w:rsid w:val="00025469"/>
    <w:rsid w:val="00025623"/>
    <w:rsid w:val="000259F4"/>
    <w:rsid w:val="00026CA3"/>
    <w:rsid w:val="00026FC8"/>
    <w:rsid w:val="000274D2"/>
    <w:rsid w:val="00027DBF"/>
    <w:rsid w:val="000310BC"/>
    <w:rsid w:val="00031F86"/>
    <w:rsid w:val="00032693"/>
    <w:rsid w:val="00034FE7"/>
    <w:rsid w:val="000353B7"/>
    <w:rsid w:val="0003598E"/>
    <w:rsid w:val="00035DFB"/>
    <w:rsid w:val="000360FC"/>
    <w:rsid w:val="00036D93"/>
    <w:rsid w:val="00037574"/>
    <w:rsid w:val="00037808"/>
    <w:rsid w:val="00042D29"/>
    <w:rsid w:val="000441A0"/>
    <w:rsid w:val="00045BBB"/>
    <w:rsid w:val="0005050C"/>
    <w:rsid w:val="00050EEB"/>
    <w:rsid w:val="00051459"/>
    <w:rsid w:val="00052609"/>
    <w:rsid w:val="000531FE"/>
    <w:rsid w:val="0005506B"/>
    <w:rsid w:val="00055CC2"/>
    <w:rsid w:val="0005652E"/>
    <w:rsid w:val="000607B1"/>
    <w:rsid w:val="0006234D"/>
    <w:rsid w:val="00062945"/>
    <w:rsid w:val="000630F3"/>
    <w:rsid w:val="000645BF"/>
    <w:rsid w:val="00064826"/>
    <w:rsid w:val="0006580E"/>
    <w:rsid w:val="00066641"/>
    <w:rsid w:val="00066C3D"/>
    <w:rsid w:val="0006726F"/>
    <w:rsid w:val="000710F5"/>
    <w:rsid w:val="00072249"/>
    <w:rsid w:val="00072523"/>
    <w:rsid w:val="00073888"/>
    <w:rsid w:val="00073C03"/>
    <w:rsid w:val="0007455F"/>
    <w:rsid w:val="00075788"/>
    <w:rsid w:val="00075B8F"/>
    <w:rsid w:val="00076362"/>
    <w:rsid w:val="0007707B"/>
    <w:rsid w:val="0008036E"/>
    <w:rsid w:val="00082A4F"/>
    <w:rsid w:val="00082D05"/>
    <w:rsid w:val="00082F9B"/>
    <w:rsid w:val="0008425B"/>
    <w:rsid w:val="00084502"/>
    <w:rsid w:val="00084CAD"/>
    <w:rsid w:val="000851A7"/>
    <w:rsid w:val="0008554C"/>
    <w:rsid w:val="000855F4"/>
    <w:rsid w:val="000862C1"/>
    <w:rsid w:val="00086BAB"/>
    <w:rsid w:val="00087701"/>
    <w:rsid w:val="0008790B"/>
    <w:rsid w:val="000907FB"/>
    <w:rsid w:val="00090849"/>
    <w:rsid w:val="00093FED"/>
    <w:rsid w:val="0009682D"/>
    <w:rsid w:val="00096D45"/>
    <w:rsid w:val="000971F9"/>
    <w:rsid w:val="000A0613"/>
    <w:rsid w:val="000A0FF5"/>
    <w:rsid w:val="000A18D0"/>
    <w:rsid w:val="000A3CD5"/>
    <w:rsid w:val="000A3D68"/>
    <w:rsid w:val="000A49F5"/>
    <w:rsid w:val="000A5D65"/>
    <w:rsid w:val="000A6C29"/>
    <w:rsid w:val="000A6C87"/>
    <w:rsid w:val="000A6FE6"/>
    <w:rsid w:val="000A7660"/>
    <w:rsid w:val="000B0A9D"/>
    <w:rsid w:val="000B1476"/>
    <w:rsid w:val="000B17E8"/>
    <w:rsid w:val="000B21D6"/>
    <w:rsid w:val="000B23AD"/>
    <w:rsid w:val="000B2558"/>
    <w:rsid w:val="000B2C35"/>
    <w:rsid w:val="000B2DC4"/>
    <w:rsid w:val="000B36BF"/>
    <w:rsid w:val="000B3C3D"/>
    <w:rsid w:val="000B4CC3"/>
    <w:rsid w:val="000B59CE"/>
    <w:rsid w:val="000B6605"/>
    <w:rsid w:val="000B7137"/>
    <w:rsid w:val="000B753C"/>
    <w:rsid w:val="000C02BF"/>
    <w:rsid w:val="000C06EC"/>
    <w:rsid w:val="000C0E07"/>
    <w:rsid w:val="000C14E4"/>
    <w:rsid w:val="000C2B8F"/>
    <w:rsid w:val="000C3226"/>
    <w:rsid w:val="000C35EF"/>
    <w:rsid w:val="000C377F"/>
    <w:rsid w:val="000C443F"/>
    <w:rsid w:val="000C5433"/>
    <w:rsid w:val="000C59EB"/>
    <w:rsid w:val="000C5FFE"/>
    <w:rsid w:val="000C6676"/>
    <w:rsid w:val="000C7508"/>
    <w:rsid w:val="000C78C2"/>
    <w:rsid w:val="000D0565"/>
    <w:rsid w:val="000D17EB"/>
    <w:rsid w:val="000D2B06"/>
    <w:rsid w:val="000D2B35"/>
    <w:rsid w:val="000D2D39"/>
    <w:rsid w:val="000D4812"/>
    <w:rsid w:val="000D5827"/>
    <w:rsid w:val="000D6F66"/>
    <w:rsid w:val="000D7095"/>
    <w:rsid w:val="000E0853"/>
    <w:rsid w:val="000E32D4"/>
    <w:rsid w:val="000E4D26"/>
    <w:rsid w:val="000E55F6"/>
    <w:rsid w:val="000E56C9"/>
    <w:rsid w:val="000E6291"/>
    <w:rsid w:val="000F290D"/>
    <w:rsid w:val="000F2FB6"/>
    <w:rsid w:val="000F3609"/>
    <w:rsid w:val="000F3873"/>
    <w:rsid w:val="000F4980"/>
    <w:rsid w:val="000F5C57"/>
    <w:rsid w:val="000F6FC4"/>
    <w:rsid w:val="00100A1E"/>
    <w:rsid w:val="001013FB"/>
    <w:rsid w:val="001018A5"/>
    <w:rsid w:val="00101A72"/>
    <w:rsid w:val="001024B3"/>
    <w:rsid w:val="00103370"/>
    <w:rsid w:val="00103E0A"/>
    <w:rsid w:val="00103F86"/>
    <w:rsid w:val="00105736"/>
    <w:rsid w:val="00106339"/>
    <w:rsid w:val="00106C0F"/>
    <w:rsid w:val="00106C1D"/>
    <w:rsid w:val="001074A2"/>
    <w:rsid w:val="00107C56"/>
    <w:rsid w:val="001100F6"/>
    <w:rsid w:val="00110D07"/>
    <w:rsid w:val="00111DB8"/>
    <w:rsid w:val="0011259A"/>
    <w:rsid w:val="00112B08"/>
    <w:rsid w:val="00113A73"/>
    <w:rsid w:val="00113F2A"/>
    <w:rsid w:val="00114563"/>
    <w:rsid w:val="00115675"/>
    <w:rsid w:val="00116C5C"/>
    <w:rsid w:val="00116E2B"/>
    <w:rsid w:val="00117315"/>
    <w:rsid w:val="00120071"/>
    <w:rsid w:val="001223BB"/>
    <w:rsid w:val="001227A6"/>
    <w:rsid w:val="00122D30"/>
    <w:rsid w:val="0012325B"/>
    <w:rsid w:val="00123986"/>
    <w:rsid w:val="001240AC"/>
    <w:rsid w:val="001246A7"/>
    <w:rsid w:val="001253BE"/>
    <w:rsid w:val="00126420"/>
    <w:rsid w:val="0012653E"/>
    <w:rsid w:val="0012667B"/>
    <w:rsid w:val="00127F47"/>
    <w:rsid w:val="00131711"/>
    <w:rsid w:val="00133C6B"/>
    <w:rsid w:val="00134058"/>
    <w:rsid w:val="00134FA0"/>
    <w:rsid w:val="00137611"/>
    <w:rsid w:val="001405F0"/>
    <w:rsid w:val="00141AF5"/>
    <w:rsid w:val="0014230D"/>
    <w:rsid w:val="00142AC5"/>
    <w:rsid w:val="0014368D"/>
    <w:rsid w:val="001462B1"/>
    <w:rsid w:val="00147031"/>
    <w:rsid w:val="00147FE8"/>
    <w:rsid w:val="00150345"/>
    <w:rsid w:val="00150FB9"/>
    <w:rsid w:val="001512E4"/>
    <w:rsid w:val="001520F4"/>
    <w:rsid w:val="00152E3A"/>
    <w:rsid w:val="00153113"/>
    <w:rsid w:val="00153157"/>
    <w:rsid w:val="0015315F"/>
    <w:rsid w:val="00153397"/>
    <w:rsid w:val="00153C7C"/>
    <w:rsid w:val="00154F96"/>
    <w:rsid w:val="00156B1E"/>
    <w:rsid w:val="0015756F"/>
    <w:rsid w:val="00160220"/>
    <w:rsid w:val="00160611"/>
    <w:rsid w:val="00161FBE"/>
    <w:rsid w:val="00162041"/>
    <w:rsid w:val="00162485"/>
    <w:rsid w:val="00163C16"/>
    <w:rsid w:val="00164788"/>
    <w:rsid w:val="00164B0F"/>
    <w:rsid w:val="00170127"/>
    <w:rsid w:val="00170B4A"/>
    <w:rsid w:val="00173C22"/>
    <w:rsid w:val="00173D39"/>
    <w:rsid w:val="001751D1"/>
    <w:rsid w:val="001769C2"/>
    <w:rsid w:val="00177DCF"/>
    <w:rsid w:val="00177EE8"/>
    <w:rsid w:val="00180A2A"/>
    <w:rsid w:val="00181268"/>
    <w:rsid w:val="00181979"/>
    <w:rsid w:val="0018325D"/>
    <w:rsid w:val="00183305"/>
    <w:rsid w:val="001861A2"/>
    <w:rsid w:val="001872A1"/>
    <w:rsid w:val="00190250"/>
    <w:rsid w:val="001928E0"/>
    <w:rsid w:val="00195604"/>
    <w:rsid w:val="00196E90"/>
    <w:rsid w:val="0019788E"/>
    <w:rsid w:val="001A180F"/>
    <w:rsid w:val="001A1920"/>
    <w:rsid w:val="001A1DB1"/>
    <w:rsid w:val="001A238A"/>
    <w:rsid w:val="001A2C2E"/>
    <w:rsid w:val="001A33F9"/>
    <w:rsid w:val="001A644D"/>
    <w:rsid w:val="001A79E7"/>
    <w:rsid w:val="001B0C79"/>
    <w:rsid w:val="001B1092"/>
    <w:rsid w:val="001B1FD8"/>
    <w:rsid w:val="001B258C"/>
    <w:rsid w:val="001B30F1"/>
    <w:rsid w:val="001B42FE"/>
    <w:rsid w:val="001B5C33"/>
    <w:rsid w:val="001B64F9"/>
    <w:rsid w:val="001B781A"/>
    <w:rsid w:val="001B7ED0"/>
    <w:rsid w:val="001C23D4"/>
    <w:rsid w:val="001C2B20"/>
    <w:rsid w:val="001C4EF9"/>
    <w:rsid w:val="001C50AE"/>
    <w:rsid w:val="001C54F8"/>
    <w:rsid w:val="001C5874"/>
    <w:rsid w:val="001C5BF0"/>
    <w:rsid w:val="001C6008"/>
    <w:rsid w:val="001C6E73"/>
    <w:rsid w:val="001C716F"/>
    <w:rsid w:val="001D172E"/>
    <w:rsid w:val="001D18D7"/>
    <w:rsid w:val="001D1ECC"/>
    <w:rsid w:val="001D2983"/>
    <w:rsid w:val="001D2A7C"/>
    <w:rsid w:val="001D3229"/>
    <w:rsid w:val="001D368A"/>
    <w:rsid w:val="001D3B07"/>
    <w:rsid w:val="001D5AC2"/>
    <w:rsid w:val="001D6220"/>
    <w:rsid w:val="001D6A82"/>
    <w:rsid w:val="001D6AFE"/>
    <w:rsid w:val="001D6F7B"/>
    <w:rsid w:val="001E0D70"/>
    <w:rsid w:val="001E11EE"/>
    <w:rsid w:val="001E135D"/>
    <w:rsid w:val="001E18B8"/>
    <w:rsid w:val="001E2181"/>
    <w:rsid w:val="001E2506"/>
    <w:rsid w:val="001E288E"/>
    <w:rsid w:val="001E3801"/>
    <w:rsid w:val="001E45D3"/>
    <w:rsid w:val="001E5362"/>
    <w:rsid w:val="001E5454"/>
    <w:rsid w:val="001E7C71"/>
    <w:rsid w:val="001F094B"/>
    <w:rsid w:val="001F11CF"/>
    <w:rsid w:val="001F156B"/>
    <w:rsid w:val="001F1BFC"/>
    <w:rsid w:val="001F1FAF"/>
    <w:rsid w:val="001F455C"/>
    <w:rsid w:val="001F4CD9"/>
    <w:rsid w:val="001F5176"/>
    <w:rsid w:val="001F5260"/>
    <w:rsid w:val="001F698A"/>
    <w:rsid w:val="001F6F91"/>
    <w:rsid w:val="002002A6"/>
    <w:rsid w:val="00200C75"/>
    <w:rsid w:val="00200F3D"/>
    <w:rsid w:val="0020144A"/>
    <w:rsid w:val="0020163C"/>
    <w:rsid w:val="00202035"/>
    <w:rsid w:val="00202ECB"/>
    <w:rsid w:val="00203158"/>
    <w:rsid w:val="0020399B"/>
    <w:rsid w:val="00204359"/>
    <w:rsid w:val="002055C2"/>
    <w:rsid w:val="002076C1"/>
    <w:rsid w:val="0021057A"/>
    <w:rsid w:val="00210730"/>
    <w:rsid w:val="00210A96"/>
    <w:rsid w:val="00210D97"/>
    <w:rsid w:val="00210E96"/>
    <w:rsid w:val="00211353"/>
    <w:rsid w:val="00211619"/>
    <w:rsid w:val="00211BB9"/>
    <w:rsid w:val="002125D9"/>
    <w:rsid w:val="00213844"/>
    <w:rsid w:val="002138AC"/>
    <w:rsid w:val="00214863"/>
    <w:rsid w:val="002149AE"/>
    <w:rsid w:val="002160DD"/>
    <w:rsid w:val="00217763"/>
    <w:rsid w:val="00217B92"/>
    <w:rsid w:val="002214EE"/>
    <w:rsid w:val="0022485A"/>
    <w:rsid w:val="00224932"/>
    <w:rsid w:val="00227990"/>
    <w:rsid w:val="00230755"/>
    <w:rsid w:val="002307F7"/>
    <w:rsid w:val="00232267"/>
    <w:rsid w:val="00233D91"/>
    <w:rsid w:val="00234E1D"/>
    <w:rsid w:val="00235CFE"/>
    <w:rsid w:val="002405D2"/>
    <w:rsid w:val="002407C0"/>
    <w:rsid w:val="00241680"/>
    <w:rsid w:val="00241ABC"/>
    <w:rsid w:val="0024283A"/>
    <w:rsid w:val="00242CFF"/>
    <w:rsid w:val="00242E20"/>
    <w:rsid w:val="0024324D"/>
    <w:rsid w:val="0024354C"/>
    <w:rsid w:val="002438E7"/>
    <w:rsid w:val="00244A5C"/>
    <w:rsid w:val="00244D0B"/>
    <w:rsid w:val="00247539"/>
    <w:rsid w:val="00247B39"/>
    <w:rsid w:val="0025060C"/>
    <w:rsid w:val="002509B2"/>
    <w:rsid w:val="00251256"/>
    <w:rsid w:val="0025579B"/>
    <w:rsid w:val="002557BB"/>
    <w:rsid w:val="0025638A"/>
    <w:rsid w:val="00257386"/>
    <w:rsid w:val="0025781B"/>
    <w:rsid w:val="0026043A"/>
    <w:rsid w:val="002634D1"/>
    <w:rsid w:val="00264997"/>
    <w:rsid w:val="00266444"/>
    <w:rsid w:val="00266DE5"/>
    <w:rsid w:val="00267801"/>
    <w:rsid w:val="0026789C"/>
    <w:rsid w:val="00270595"/>
    <w:rsid w:val="0027166B"/>
    <w:rsid w:val="0027274A"/>
    <w:rsid w:val="002742C1"/>
    <w:rsid w:val="00275A3E"/>
    <w:rsid w:val="00275D14"/>
    <w:rsid w:val="00276A75"/>
    <w:rsid w:val="00276E9F"/>
    <w:rsid w:val="002778B4"/>
    <w:rsid w:val="00280225"/>
    <w:rsid w:val="00282198"/>
    <w:rsid w:val="00282F78"/>
    <w:rsid w:val="00283809"/>
    <w:rsid w:val="00283FC3"/>
    <w:rsid w:val="0028406F"/>
    <w:rsid w:val="00284564"/>
    <w:rsid w:val="0028463C"/>
    <w:rsid w:val="00285AE5"/>
    <w:rsid w:val="0028610B"/>
    <w:rsid w:val="002862E4"/>
    <w:rsid w:val="0028718E"/>
    <w:rsid w:val="00287554"/>
    <w:rsid w:val="002903C5"/>
    <w:rsid w:val="00291EC3"/>
    <w:rsid w:val="00292B78"/>
    <w:rsid w:val="00292F87"/>
    <w:rsid w:val="002931DE"/>
    <w:rsid w:val="00293A1F"/>
    <w:rsid w:val="00294584"/>
    <w:rsid w:val="00294DF9"/>
    <w:rsid w:val="0029566E"/>
    <w:rsid w:val="002960E0"/>
    <w:rsid w:val="002A01D5"/>
    <w:rsid w:val="002A036E"/>
    <w:rsid w:val="002A140F"/>
    <w:rsid w:val="002A2F32"/>
    <w:rsid w:val="002A370F"/>
    <w:rsid w:val="002A3886"/>
    <w:rsid w:val="002A3CB9"/>
    <w:rsid w:val="002A3DA3"/>
    <w:rsid w:val="002A410A"/>
    <w:rsid w:val="002A5E47"/>
    <w:rsid w:val="002A6EBF"/>
    <w:rsid w:val="002A7413"/>
    <w:rsid w:val="002B2380"/>
    <w:rsid w:val="002B267C"/>
    <w:rsid w:val="002B2C64"/>
    <w:rsid w:val="002B6CB1"/>
    <w:rsid w:val="002C0B54"/>
    <w:rsid w:val="002C18A7"/>
    <w:rsid w:val="002C27D1"/>
    <w:rsid w:val="002C2B7B"/>
    <w:rsid w:val="002C2FFC"/>
    <w:rsid w:val="002C4E6F"/>
    <w:rsid w:val="002C56A2"/>
    <w:rsid w:val="002C5F0B"/>
    <w:rsid w:val="002C7E77"/>
    <w:rsid w:val="002D29BC"/>
    <w:rsid w:val="002D3615"/>
    <w:rsid w:val="002D3C81"/>
    <w:rsid w:val="002D3D94"/>
    <w:rsid w:val="002D50D3"/>
    <w:rsid w:val="002D632C"/>
    <w:rsid w:val="002E0B39"/>
    <w:rsid w:val="002E14D5"/>
    <w:rsid w:val="002E1A72"/>
    <w:rsid w:val="002E22C7"/>
    <w:rsid w:val="002E37BF"/>
    <w:rsid w:val="002E5221"/>
    <w:rsid w:val="002E635B"/>
    <w:rsid w:val="002E6CDC"/>
    <w:rsid w:val="002E733F"/>
    <w:rsid w:val="002E7A5A"/>
    <w:rsid w:val="002E7BB4"/>
    <w:rsid w:val="002F0C1B"/>
    <w:rsid w:val="002F1027"/>
    <w:rsid w:val="002F151A"/>
    <w:rsid w:val="002F3454"/>
    <w:rsid w:val="002F6D51"/>
    <w:rsid w:val="002F6F0F"/>
    <w:rsid w:val="002F7B2B"/>
    <w:rsid w:val="002F7B44"/>
    <w:rsid w:val="0030001A"/>
    <w:rsid w:val="00300A1F"/>
    <w:rsid w:val="00300FAB"/>
    <w:rsid w:val="00302DC2"/>
    <w:rsid w:val="00304880"/>
    <w:rsid w:val="003051FD"/>
    <w:rsid w:val="003061ED"/>
    <w:rsid w:val="00306563"/>
    <w:rsid w:val="00306BFE"/>
    <w:rsid w:val="00307EB6"/>
    <w:rsid w:val="0031173E"/>
    <w:rsid w:val="00314851"/>
    <w:rsid w:val="0031597D"/>
    <w:rsid w:val="00315AE1"/>
    <w:rsid w:val="00315D2D"/>
    <w:rsid w:val="00316A04"/>
    <w:rsid w:val="00316BE5"/>
    <w:rsid w:val="00316EB7"/>
    <w:rsid w:val="00317B2D"/>
    <w:rsid w:val="003218C8"/>
    <w:rsid w:val="00321B6E"/>
    <w:rsid w:val="003220E1"/>
    <w:rsid w:val="00323011"/>
    <w:rsid w:val="00325610"/>
    <w:rsid w:val="00326340"/>
    <w:rsid w:val="00326C6E"/>
    <w:rsid w:val="0032763D"/>
    <w:rsid w:val="00331608"/>
    <w:rsid w:val="00332094"/>
    <w:rsid w:val="00333254"/>
    <w:rsid w:val="00333256"/>
    <w:rsid w:val="003334F2"/>
    <w:rsid w:val="0033359E"/>
    <w:rsid w:val="00333FB3"/>
    <w:rsid w:val="003341E7"/>
    <w:rsid w:val="0033430D"/>
    <w:rsid w:val="003357AF"/>
    <w:rsid w:val="00336419"/>
    <w:rsid w:val="0033676D"/>
    <w:rsid w:val="00337472"/>
    <w:rsid w:val="00337C62"/>
    <w:rsid w:val="0034107F"/>
    <w:rsid w:val="003429F5"/>
    <w:rsid w:val="003430FB"/>
    <w:rsid w:val="0034336E"/>
    <w:rsid w:val="003438E9"/>
    <w:rsid w:val="00345532"/>
    <w:rsid w:val="00345B6B"/>
    <w:rsid w:val="00346456"/>
    <w:rsid w:val="003468B5"/>
    <w:rsid w:val="00346FED"/>
    <w:rsid w:val="003501B4"/>
    <w:rsid w:val="0035040B"/>
    <w:rsid w:val="00350DFF"/>
    <w:rsid w:val="00352B5D"/>
    <w:rsid w:val="00352F22"/>
    <w:rsid w:val="00353DB6"/>
    <w:rsid w:val="00353F23"/>
    <w:rsid w:val="00354FAD"/>
    <w:rsid w:val="0035544D"/>
    <w:rsid w:val="003557DE"/>
    <w:rsid w:val="00357FAD"/>
    <w:rsid w:val="00361C7C"/>
    <w:rsid w:val="0036263A"/>
    <w:rsid w:val="003664E7"/>
    <w:rsid w:val="00366599"/>
    <w:rsid w:val="00366806"/>
    <w:rsid w:val="0037044A"/>
    <w:rsid w:val="0037112B"/>
    <w:rsid w:val="003716F6"/>
    <w:rsid w:val="00371FCE"/>
    <w:rsid w:val="00373E14"/>
    <w:rsid w:val="003761B2"/>
    <w:rsid w:val="00376A4B"/>
    <w:rsid w:val="00376ED5"/>
    <w:rsid w:val="00377625"/>
    <w:rsid w:val="003776AC"/>
    <w:rsid w:val="003800FD"/>
    <w:rsid w:val="00380AC2"/>
    <w:rsid w:val="00380BCC"/>
    <w:rsid w:val="0038153B"/>
    <w:rsid w:val="00381AD2"/>
    <w:rsid w:val="003823E8"/>
    <w:rsid w:val="0038297E"/>
    <w:rsid w:val="0038572E"/>
    <w:rsid w:val="00385822"/>
    <w:rsid w:val="00386861"/>
    <w:rsid w:val="00386D6E"/>
    <w:rsid w:val="00390527"/>
    <w:rsid w:val="003915F9"/>
    <w:rsid w:val="003921EA"/>
    <w:rsid w:val="0039286E"/>
    <w:rsid w:val="00392A29"/>
    <w:rsid w:val="00393C38"/>
    <w:rsid w:val="003941B0"/>
    <w:rsid w:val="00394A96"/>
    <w:rsid w:val="00395C0A"/>
    <w:rsid w:val="00395CAA"/>
    <w:rsid w:val="003975CE"/>
    <w:rsid w:val="00397E14"/>
    <w:rsid w:val="003A023C"/>
    <w:rsid w:val="003A0E7A"/>
    <w:rsid w:val="003A11AC"/>
    <w:rsid w:val="003A11F4"/>
    <w:rsid w:val="003A130D"/>
    <w:rsid w:val="003A13F8"/>
    <w:rsid w:val="003A562B"/>
    <w:rsid w:val="003A73E8"/>
    <w:rsid w:val="003A74D9"/>
    <w:rsid w:val="003A7572"/>
    <w:rsid w:val="003A7A7E"/>
    <w:rsid w:val="003A7E46"/>
    <w:rsid w:val="003A7EB1"/>
    <w:rsid w:val="003B03C8"/>
    <w:rsid w:val="003B11BA"/>
    <w:rsid w:val="003B1323"/>
    <w:rsid w:val="003B1FBF"/>
    <w:rsid w:val="003B41E3"/>
    <w:rsid w:val="003B48A2"/>
    <w:rsid w:val="003B620F"/>
    <w:rsid w:val="003B69BF"/>
    <w:rsid w:val="003B6AE2"/>
    <w:rsid w:val="003B7047"/>
    <w:rsid w:val="003C31BC"/>
    <w:rsid w:val="003C3700"/>
    <w:rsid w:val="003C391B"/>
    <w:rsid w:val="003C3C15"/>
    <w:rsid w:val="003D099C"/>
    <w:rsid w:val="003D0C20"/>
    <w:rsid w:val="003D2204"/>
    <w:rsid w:val="003D2A77"/>
    <w:rsid w:val="003D4B66"/>
    <w:rsid w:val="003D5CDC"/>
    <w:rsid w:val="003D5DDF"/>
    <w:rsid w:val="003D5EE9"/>
    <w:rsid w:val="003D631F"/>
    <w:rsid w:val="003D63AD"/>
    <w:rsid w:val="003D761B"/>
    <w:rsid w:val="003D7BFD"/>
    <w:rsid w:val="003D7CD8"/>
    <w:rsid w:val="003E067C"/>
    <w:rsid w:val="003E166F"/>
    <w:rsid w:val="003E3217"/>
    <w:rsid w:val="003E42AA"/>
    <w:rsid w:val="003E54BC"/>
    <w:rsid w:val="003E5959"/>
    <w:rsid w:val="003E6223"/>
    <w:rsid w:val="003E667A"/>
    <w:rsid w:val="003E6CDA"/>
    <w:rsid w:val="003E71F7"/>
    <w:rsid w:val="003E7658"/>
    <w:rsid w:val="003E7816"/>
    <w:rsid w:val="003F0487"/>
    <w:rsid w:val="003F066A"/>
    <w:rsid w:val="003F1A5F"/>
    <w:rsid w:val="003F246D"/>
    <w:rsid w:val="003F5E36"/>
    <w:rsid w:val="00400174"/>
    <w:rsid w:val="004018F8"/>
    <w:rsid w:val="0040191B"/>
    <w:rsid w:val="00402045"/>
    <w:rsid w:val="0040235F"/>
    <w:rsid w:val="004024A7"/>
    <w:rsid w:val="00403319"/>
    <w:rsid w:val="0040506C"/>
    <w:rsid w:val="00405A79"/>
    <w:rsid w:val="00405F6E"/>
    <w:rsid w:val="00406111"/>
    <w:rsid w:val="004070DC"/>
    <w:rsid w:val="0040757F"/>
    <w:rsid w:val="00407A23"/>
    <w:rsid w:val="004102A2"/>
    <w:rsid w:val="0041091E"/>
    <w:rsid w:val="004112A5"/>
    <w:rsid w:val="00415099"/>
    <w:rsid w:val="00415B73"/>
    <w:rsid w:val="00416694"/>
    <w:rsid w:val="00417A39"/>
    <w:rsid w:val="00417BC6"/>
    <w:rsid w:val="00421CE3"/>
    <w:rsid w:val="00426613"/>
    <w:rsid w:val="004270F8"/>
    <w:rsid w:val="00427B38"/>
    <w:rsid w:val="004302A3"/>
    <w:rsid w:val="00430BCA"/>
    <w:rsid w:val="004310B9"/>
    <w:rsid w:val="00432367"/>
    <w:rsid w:val="00432391"/>
    <w:rsid w:val="004343E7"/>
    <w:rsid w:val="0043454A"/>
    <w:rsid w:val="00434B1A"/>
    <w:rsid w:val="004350C9"/>
    <w:rsid w:val="004357EB"/>
    <w:rsid w:val="0043639C"/>
    <w:rsid w:val="004367E5"/>
    <w:rsid w:val="00436A68"/>
    <w:rsid w:val="00436F99"/>
    <w:rsid w:val="0043714A"/>
    <w:rsid w:val="0043792E"/>
    <w:rsid w:val="00441803"/>
    <w:rsid w:val="004427C3"/>
    <w:rsid w:val="00442DCC"/>
    <w:rsid w:val="0044328D"/>
    <w:rsid w:val="00443304"/>
    <w:rsid w:val="00444324"/>
    <w:rsid w:val="00446179"/>
    <w:rsid w:val="004463F9"/>
    <w:rsid w:val="00447450"/>
    <w:rsid w:val="00451A8E"/>
    <w:rsid w:val="00452DEB"/>
    <w:rsid w:val="00452E54"/>
    <w:rsid w:val="004531FB"/>
    <w:rsid w:val="004541BC"/>
    <w:rsid w:val="00454932"/>
    <w:rsid w:val="00454C5B"/>
    <w:rsid w:val="00456B3E"/>
    <w:rsid w:val="00456F77"/>
    <w:rsid w:val="00457041"/>
    <w:rsid w:val="00461DCB"/>
    <w:rsid w:val="0046350D"/>
    <w:rsid w:val="00463583"/>
    <w:rsid w:val="00464F47"/>
    <w:rsid w:val="00465C89"/>
    <w:rsid w:val="00465CD1"/>
    <w:rsid w:val="00466732"/>
    <w:rsid w:val="004671F6"/>
    <w:rsid w:val="004677DB"/>
    <w:rsid w:val="00467D99"/>
    <w:rsid w:val="00472687"/>
    <w:rsid w:val="00473FB8"/>
    <w:rsid w:val="004747EA"/>
    <w:rsid w:val="0047492D"/>
    <w:rsid w:val="00474EB5"/>
    <w:rsid w:val="004751CA"/>
    <w:rsid w:val="0047533F"/>
    <w:rsid w:val="00475ED7"/>
    <w:rsid w:val="0047639C"/>
    <w:rsid w:val="00476754"/>
    <w:rsid w:val="00476B8F"/>
    <w:rsid w:val="00480257"/>
    <w:rsid w:val="00482933"/>
    <w:rsid w:val="00482DF6"/>
    <w:rsid w:val="00483A59"/>
    <w:rsid w:val="00484289"/>
    <w:rsid w:val="004843DF"/>
    <w:rsid w:val="00484DCF"/>
    <w:rsid w:val="00486541"/>
    <w:rsid w:val="0048708D"/>
    <w:rsid w:val="00487CB0"/>
    <w:rsid w:val="004908F0"/>
    <w:rsid w:val="00490A18"/>
    <w:rsid w:val="0049155A"/>
    <w:rsid w:val="00492682"/>
    <w:rsid w:val="004927AC"/>
    <w:rsid w:val="00493EC0"/>
    <w:rsid w:val="00494C17"/>
    <w:rsid w:val="004956F6"/>
    <w:rsid w:val="00495D48"/>
    <w:rsid w:val="004962F8"/>
    <w:rsid w:val="00496D47"/>
    <w:rsid w:val="00496F5E"/>
    <w:rsid w:val="004A0577"/>
    <w:rsid w:val="004A238E"/>
    <w:rsid w:val="004A34DE"/>
    <w:rsid w:val="004A4722"/>
    <w:rsid w:val="004A5758"/>
    <w:rsid w:val="004A5D7B"/>
    <w:rsid w:val="004A62E6"/>
    <w:rsid w:val="004A6A86"/>
    <w:rsid w:val="004A7AB3"/>
    <w:rsid w:val="004B0205"/>
    <w:rsid w:val="004B02BC"/>
    <w:rsid w:val="004B0935"/>
    <w:rsid w:val="004B170A"/>
    <w:rsid w:val="004B1822"/>
    <w:rsid w:val="004B1FF6"/>
    <w:rsid w:val="004B21BA"/>
    <w:rsid w:val="004B3C22"/>
    <w:rsid w:val="004B3D22"/>
    <w:rsid w:val="004B59C8"/>
    <w:rsid w:val="004B6360"/>
    <w:rsid w:val="004C019C"/>
    <w:rsid w:val="004C082A"/>
    <w:rsid w:val="004C13AB"/>
    <w:rsid w:val="004C1C88"/>
    <w:rsid w:val="004C2804"/>
    <w:rsid w:val="004C28D3"/>
    <w:rsid w:val="004C3740"/>
    <w:rsid w:val="004C4ADB"/>
    <w:rsid w:val="004C5C29"/>
    <w:rsid w:val="004C5CE0"/>
    <w:rsid w:val="004C6979"/>
    <w:rsid w:val="004C6AFE"/>
    <w:rsid w:val="004C7BA3"/>
    <w:rsid w:val="004D0866"/>
    <w:rsid w:val="004D0A0A"/>
    <w:rsid w:val="004D122F"/>
    <w:rsid w:val="004D126D"/>
    <w:rsid w:val="004D171B"/>
    <w:rsid w:val="004D181B"/>
    <w:rsid w:val="004D1B10"/>
    <w:rsid w:val="004D2652"/>
    <w:rsid w:val="004D2CD6"/>
    <w:rsid w:val="004D2D99"/>
    <w:rsid w:val="004D2F27"/>
    <w:rsid w:val="004D3C68"/>
    <w:rsid w:val="004D3F3E"/>
    <w:rsid w:val="004D4B9F"/>
    <w:rsid w:val="004D546F"/>
    <w:rsid w:val="004D5F91"/>
    <w:rsid w:val="004D648B"/>
    <w:rsid w:val="004D771D"/>
    <w:rsid w:val="004D7EA8"/>
    <w:rsid w:val="004E0075"/>
    <w:rsid w:val="004E1295"/>
    <w:rsid w:val="004E229F"/>
    <w:rsid w:val="004E2783"/>
    <w:rsid w:val="004E3263"/>
    <w:rsid w:val="004E47DA"/>
    <w:rsid w:val="004E61FC"/>
    <w:rsid w:val="004E62B0"/>
    <w:rsid w:val="004E62DE"/>
    <w:rsid w:val="004E71F7"/>
    <w:rsid w:val="004E764E"/>
    <w:rsid w:val="004F0B3E"/>
    <w:rsid w:val="004F16DE"/>
    <w:rsid w:val="004F1D26"/>
    <w:rsid w:val="004F2BA4"/>
    <w:rsid w:val="004F38A6"/>
    <w:rsid w:val="004F3B6B"/>
    <w:rsid w:val="004F467E"/>
    <w:rsid w:val="004F62D8"/>
    <w:rsid w:val="004F6959"/>
    <w:rsid w:val="005007C1"/>
    <w:rsid w:val="00500B71"/>
    <w:rsid w:val="0050188F"/>
    <w:rsid w:val="00503310"/>
    <w:rsid w:val="00503F91"/>
    <w:rsid w:val="005054C8"/>
    <w:rsid w:val="00510808"/>
    <w:rsid w:val="00510E0A"/>
    <w:rsid w:val="00513A9D"/>
    <w:rsid w:val="00513CDD"/>
    <w:rsid w:val="0051413E"/>
    <w:rsid w:val="00515452"/>
    <w:rsid w:val="00516228"/>
    <w:rsid w:val="0051636E"/>
    <w:rsid w:val="00520292"/>
    <w:rsid w:val="005240B9"/>
    <w:rsid w:val="00524D5F"/>
    <w:rsid w:val="0052642E"/>
    <w:rsid w:val="0052653C"/>
    <w:rsid w:val="005268F7"/>
    <w:rsid w:val="00527302"/>
    <w:rsid w:val="0053213E"/>
    <w:rsid w:val="005358E1"/>
    <w:rsid w:val="005367CF"/>
    <w:rsid w:val="00536AA0"/>
    <w:rsid w:val="00536EF7"/>
    <w:rsid w:val="00537B1B"/>
    <w:rsid w:val="0054012D"/>
    <w:rsid w:val="00540ADB"/>
    <w:rsid w:val="00541EE4"/>
    <w:rsid w:val="00542498"/>
    <w:rsid w:val="00542F29"/>
    <w:rsid w:val="00543F82"/>
    <w:rsid w:val="005445C2"/>
    <w:rsid w:val="0054617F"/>
    <w:rsid w:val="00546E9E"/>
    <w:rsid w:val="00546FEC"/>
    <w:rsid w:val="00547E71"/>
    <w:rsid w:val="00550E65"/>
    <w:rsid w:val="005519ED"/>
    <w:rsid w:val="00552394"/>
    <w:rsid w:val="005534D4"/>
    <w:rsid w:val="00554524"/>
    <w:rsid w:val="00554F3A"/>
    <w:rsid w:val="00555248"/>
    <w:rsid w:val="005570B9"/>
    <w:rsid w:val="005603FB"/>
    <w:rsid w:val="00561A9E"/>
    <w:rsid w:val="00561D5F"/>
    <w:rsid w:val="00562E8B"/>
    <w:rsid w:val="0056484B"/>
    <w:rsid w:val="005649BB"/>
    <w:rsid w:val="00564BD5"/>
    <w:rsid w:val="0056576C"/>
    <w:rsid w:val="005663C3"/>
    <w:rsid w:val="005666F6"/>
    <w:rsid w:val="005674F4"/>
    <w:rsid w:val="005705F3"/>
    <w:rsid w:val="00572BA8"/>
    <w:rsid w:val="005734A8"/>
    <w:rsid w:val="00575E52"/>
    <w:rsid w:val="0057713D"/>
    <w:rsid w:val="00580563"/>
    <w:rsid w:val="00581652"/>
    <w:rsid w:val="00581CB5"/>
    <w:rsid w:val="00581D39"/>
    <w:rsid w:val="0058297F"/>
    <w:rsid w:val="00584677"/>
    <w:rsid w:val="00584C86"/>
    <w:rsid w:val="00585960"/>
    <w:rsid w:val="00586B1A"/>
    <w:rsid w:val="00587ADA"/>
    <w:rsid w:val="00587D38"/>
    <w:rsid w:val="0059224F"/>
    <w:rsid w:val="0059285C"/>
    <w:rsid w:val="0059610C"/>
    <w:rsid w:val="005961E7"/>
    <w:rsid w:val="00596390"/>
    <w:rsid w:val="005A1094"/>
    <w:rsid w:val="005A1C66"/>
    <w:rsid w:val="005A1F9D"/>
    <w:rsid w:val="005A2AFC"/>
    <w:rsid w:val="005A2FEB"/>
    <w:rsid w:val="005A32FF"/>
    <w:rsid w:val="005A3BCC"/>
    <w:rsid w:val="005A5939"/>
    <w:rsid w:val="005A6C0C"/>
    <w:rsid w:val="005A7AD4"/>
    <w:rsid w:val="005A7BD9"/>
    <w:rsid w:val="005A7DB1"/>
    <w:rsid w:val="005B1099"/>
    <w:rsid w:val="005B1DEC"/>
    <w:rsid w:val="005B46C0"/>
    <w:rsid w:val="005B591C"/>
    <w:rsid w:val="005B612E"/>
    <w:rsid w:val="005B75EB"/>
    <w:rsid w:val="005B7AC5"/>
    <w:rsid w:val="005C0254"/>
    <w:rsid w:val="005C08F1"/>
    <w:rsid w:val="005C0BCD"/>
    <w:rsid w:val="005C132B"/>
    <w:rsid w:val="005C1F3F"/>
    <w:rsid w:val="005C2A66"/>
    <w:rsid w:val="005C2F34"/>
    <w:rsid w:val="005C45D0"/>
    <w:rsid w:val="005C48B8"/>
    <w:rsid w:val="005C4CC3"/>
    <w:rsid w:val="005C631D"/>
    <w:rsid w:val="005C6DC4"/>
    <w:rsid w:val="005C711F"/>
    <w:rsid w:val="005C7A21"/>
    <w:rsid w:val="005D174B"/>
    <w:rsid w:val="005D32B0"/>
    <w:rsid w:val="005D3FAE"/>
    <w:rsid w:val="005D6560"/>
    <w:rsid w:val="005E1E75"/>
    <w:rsid w:val="005E2207"/>
    <w:rsid w:val="005E4059"/>
    <w:rsid w:val="005E4AE6"/>
    <w:rsid w:val="005E4CE3"/>
    <w:rsid w:val="005E7338"/>
    <w:rsid w:val="005E7B8A"/>
    <w:rsid w:val="005F1F5C"/>
    <w:rsid w:val="005F206F"/>
    <w:rsid w:val="005F2A97"/>
    <w:rsid w:val="005F49FD"/>
    <w:rsid w:val="005F4B60"/>
    <w:rsid w:val="005F4E84"/>
    <w:rsid w:val="005F4FFE"/>
    <w:rsid w:val="005F7011"/>
    <w:rsid w:val="005F7849"/>
    <w:rsid w:val="005F79C4"/>
    <w:rsid w:val="006008D2"/>
    <w:rsid w:val="0060224D"/>
    <w:rsid w:val="00603799"/>
    <w:rsid w:val="00603AB3"/>
    <w:rsid w:val="00603C05"/>
    <w:rsid w:val="0060411E"/>
    <w:rsid w:val="00604C40"/>
    <w:rsid w:val="006051B2"/>
    <w:rsid w:val="006071A9"/>
    <w:rsid w:val="00607376"/>
    <w:rsid w:val="0060767D"/>
    <w:rsid w:val="00607A36"/>
    <w:rsid w:val="006124AA"/>
    <w:rsid w:val="0061262F"/>
    <w:rsid w:val="00612BA2"/>
    <w:rsid w:val="00614B38"/>
    <w:rsid w:val="006151E0"/>
    <w:rsid w:val="00616A96"/>
    <w:rsid w:val="006170CB"/>
    <w:rsid w:val="006211D8"/>
    <w:rsid w:val="0062222D"/>
    <w:rsid w:val="006242AF"/>
    <w:rsid w:val="00624DF0"/>
    <w:rsid w:val="00626A1F"/>
    <w:rsid w:val="00626F44"/>
    <w:rsid w:val="00630075"/>
    <w:rsid w:val="006305D2"/>
    <w:rsid w:val="00631C6D"/>
    <w:rsid w:val="006322E9"/>
    <w:rsid w:val="0063569C"/>
    <w:rsid w:val="00635915"/>
    <w:rsid w:val="00636042"/>
    <w:rsid w:val="00636AF0"/>
    <w:rsid w:val="0063769C"/>
    <w:rsid w:val="00642EA7"/>
    <w:rsid w:val="00643F0D"/>
    <w:rsid w:val="00644942"/>
    <w:rsid w:val="00645B5D"/>
    <w:rsid w:val="006463CE"/>
    <w:rsid w:val="006469F5"/>
    <w:rsid w:val="006507F7"/>
    <w:rsid w:val="00651718"/>
    <w:rsid w:val="00651B88"/>
    <w:rsid w:val="006521BF"/>
    <w:rsid w:val="0065227D"/>
    <w:rsid w:val="006525EE"/>
    <w:rsid w:val="006542F0"/>
    <w:rsid w:val="00655205"/>
    <w:rsid w:val="00655A4B"/>
    <w:rsid w:val="0066003D"/>
    <w:rsid w:val="00661AE4"/>
    <w:rsid w:val="006627E4"/>
    <w:rsid w:val="00663076"/>
    <w:rsid w:val="00666737"/>
    <w:rsid w:val="00671211"/>
    <w:rsid w:val="00673215"/>
    <w:rsid w:val="0067384E"/>
    <w:rsid w:val="006738C5"/>
    <w:rsid w:val="00673E5A"/>
    <w:rsid w:val="006748D2"/>
    <w:rsid w:val="006756B9"/>
    <w:rsid w:val="0067570C"/>
    <w:rsid w:val="006764A4"/>
    <w:rsid w:val="0068174B"/>
    <w:rsid w:val="00682061"/>
    <w:rsid w:val="0068265E"/>
    <w:rsid w:val="006829F1"/>
    <w:rsid w:val="00682DA2"/>
    <w:rsid w:val="00682ECD"/>
    <w:rsid w:val="00684277"/>
    <w:rsid w:val="00686DF7"/>
    <w:rsid w:val="0069131A"/>
    <w:rsid w:val="00691499"/>
    <w:rsid w:val="0069171E"/>
    <w:rsid w:val="006923C0"/>
    <w:rsid w:val="00695B9D"/>
    <w:rsid w:val="00696F42"/>
    <w:rsid w:val="006973E4"/>
    <w:rsid w:val="00697723"/>
    <w:rsid w:val="006978E7"/>
    <w:rsid w:val="006A1F4F"/>
    <w:rsid w:val="006A3C81"/>
    <w:rsid w:val="006A4B35"/>
    <w:rsid w:val="006A4D8A"/>
    <w:rsid w:val="006A6BA9"/>
    <w:rsid w:val="006A7024"/>
    <w:rsid w:val="006A75C9"/>
    <w:rsid w:val="006B271B"/>
    <w:rsid w:val="006B3341"/>
    <w:rsid w:val="006B3D08"/>
    <w:rsid w:val="006B3EF6"/>
    <w:rsid w:val="006B5592"/>
    <w:rsid w:val="006B7D4E"/>
    <w:rsid w:val="006C0566"/>
    <w:rsid w:val="006C1EB3"/>
    <w:rsid w:val="006C2337"/>
    <w:rsid w:val="006C258A"/>
    <w:rsid w:val="006C2C2E"/>
    <w:rsid w:val="006C36CC"/>
    <w:rsid w:val="006C3935"/>
    <w:rsid w:val="006C3E07"/>
    <w:rsid w:val="006C41D8"/>
    <w:rsid w:val="006C602A"/>
    <w:rsid w:val="006C7EBF"/>
    <w:rsid w:val="006D011E"/>
    <w:rsid w:val="006D022F"/>
    <w:rsid w:val="006D1EF1"/>
    <w:rsid w:val="006D5FED"/>
    <w:rsid w:val="006D6464"/>
    <w:rsid w:val="006E039C"/>
    <w:rsid w:val="006E1AD7"/>
    <w:rsid w:val="006E2362"/>
    <w:rsid w:val="006E2DA9"/>
    <w:rsid w:val="006E2EF0"/>
    <w:rsid w:val="006E4540"/>
    <w:rsid w:val="006E5D54"/>
    <w:rsid w:val="006F020A"/>
    <w:rsid w:val="006F07C3"/>
    <w:rsid w:val="006F2150"/>
    <w:rsid w:val="006F25C1"/>
    <w:rsid w:val="006F3204"/>
    <w:rsid w:val="006F333F"/>
    <w:rsid w:val="006F3457"/>
    <w:rsid w:val="006F4482"/>
    <w:rsid w:val="006F6941"/>
    <w:rsid w:val="0070085F"/>
    <w:rsid w:val="00700957"/>
    <w:rsid w:val="00700DAE"/>
    <w:rsid w:val="00705D2D"/>
    <w:rsid w:val="00705EEA"/>
    <w:rsid w:val="007076E6"/>
    <w:rsid w:val="007105F8"/>
    <w:rsid w:val="00711E0F"/>
    <w:rsid w:val="00711EA7"/>
    <w:rsid w:val="007125AD"/>
    <w:rsid w:val="007143B3"/>
    <w:rsid w:val="007147DD"/>
    <w:rsid w:val="007149CC"/>
    <w:rsid w:val="00715EF4"/>
    <w:rsid w:val="00716119"/>
    <w:rsid w:val="00716CC0"/>
    <w:rsid w:val="007205A5"/>
    <w:rsid w:val="0072088C"/>
    <w:rsid w:val="00722D38"/>
    <w:rsid w:val="007231AC"/>
    <w:rsid w:val="007239F4"/>
    <w:rsid w:val="00723C3F"/>
    <w:rsid w:val="00724143"/>
    <w:rsid w:val="00724655"/>
    <w:rsid w:val="007247C3"/>
    <w:rsid w:val="00724F9D"/>
    <w:rsid w:val="00725455"/>
    <w:rsid w:val="00725BBB"/>
    <w:rsid w:val="00725C60"/>
    <w:rsid w:val="00727382"/>
    <w:rsid w:val="0073193B"/>
    <w:rsid w:val="00731DD2"/>
    <w:rsid w:val="0073233F"/>
    <w:rsid w:val="00732D73"/>
    <w:rsid w:val="00732DF8"/>
    <w:rsid w:val="00735D2F"/>
    <w:rsid w:val="007369E4"/>
    <w:rsid w:val="0073777F"/>
    <w:rsid w:val="00740ACD"/>
    <w:rsid w:val="007429DA"/>
    <w:rsid w:val="00744225"/>
    <w:rsid w:val="0074609F"/>
    <w:rsid w:val="0074681C"/>
    <w:rsid w:val="00752175"/>
    <w:rsid w:val="007525C7"/>
    <w:rsid w:val="00752B13"/>
    <w:rsid w:val="0075301A"/>
    <w:rsid w:val="0075302F"/>
    <w:rsid w:val="00753787"/>
    <w:rsid w:val="007537C3"/>
    <w:rsid w:val="00753963"/>
    <w:rsid w:val="007553ED"/>
    <w:rsid w:val="0075582E"/>
    <w:rsid w:val="00755975"/>
    <w:rsid w:val="0075787D"/>
    <w:rsid w:val="00757CF7"/>
    <w:rsid w:val="0076022B"/>
    <w:rsid w:val="0076063A"/>
    <w:rsid w:val="00763BB7"/>
    <w:rsid w:val="007655EE"/>
    <w:rsid w:val="007658F5"/>
    <w:rsid w:val="0076637A"/>
    <w:rsid w:val="00766AE8"/>
    <w:rsid w:val="00766AEE"/>
    <w:rsid w:val="00766C30"/>
    <w:rsid w:val="00767480"/>
    <w:rsid w:val="0076779D"/>
    <w:rsid w:val="007677E3"/>
    <w:rsid w:val="00771AB8"/>
    <w:rsid w:val="00771EF4"/>
    <w:rsid w:val="00772882"/>
    <w:rsid w:val="0077364B"/>
    <w:rsid w:val="0077423B"/>
    <w:rsid w:val="007744EB"/>
    <w:rsid w:val="00774ED8"/>
    <w:rsid w:val="00775A47"/>
    <w:rsid w:val="00776187"/>
    <w:rsid w:val="0078000C"/>
    <w:rsid w:val="0078060E"/>
    <w:rsid w:val="00781D34"/>
    <w:rsid w:val="007824BD"/>
    <w:rsid w:val="00782721"/>
    <w:rsid w:val="00782EBC"/>
    <w:rsid w:val="00783AD8"/>
    <w:rsid w:val="0078583C"/>
    <w:rsid w:val="00785A31"/>
    <w:rsid w:val="00785F77"/>
    <w:rsid w:val="00786266"/>
    <w:rsid w:val="00786565"/>
    <w:rsid w:val="00786654"/>
    <w:rsid w:val="00786B4A"/>
    <w:rsid w:val="00787063"/>
    <w:rsid w:val="007876A3"/>
    <w:rsid w:val="00787E55"/>
    <w:rsid w:val="0079028E"/>
    <w:rsid w:val="00790C2D"/>
    <w:rsid w:val="00791033"/>
    <w:rsid w:val="00792368"/>
    <w:rsid w:val="00792F19"/>
    <w:rsid w:val="007971C8"/>
    <w:rsid w:val="007A1487"/>
    <w:rsid w:val="007A2C6E"/>
    <w:rsid w:val="007A37B9"/>
    <w:rsid w:val="007A3A81"/>
    <w:rsid w:val="007A3D00"/>
    <w:rsid w:val="007A42B9"/>
    <w:rsid w:val="007A48E1"/>
    <w:rsid w:val="007A4CBA"/>
    <w:rsid w:val="007A4F67"/>
    <w:rsid w:val="007A502A"/>
    <w:rsid w:val="007A58E9"/>
    <w:rsid w:val="007A7BC8"/>
    <w:rsid w:val="007A7D4D"/>
    <w:rsid w:val="007B0214"/>
    <w:rsid w:val="007B0604"/>
    <w:rsid w:val="007B0F83"/>
    <w:rsid w:val="007B1F99"/>
    <w:rsid w:val="007B3675"/>
    <w:rsid w:val="007B3DB4"/>
    <w:rsid w:val="007B60CE"/>
    <w:rsid w:val="007B781F"/>
    <w:rsid w:val="007C2C17"/>
    <w:rsid w:val="007C327F"/>
    <w:rsid w:val="007C452A"/>
    <w:rsid w:val="007C4BD0"/>
    <w:rsid w:val="007C6035"/>
    <w:rsid w:val="007C67B6"/>
    <w:rsid w:val="007C689E"/>
    <w:rsid w:val="007C7D77"/>
    <w:rsid w:val="007D0F4C"/>
    <w:rsid w:val="007D1449"/>
    <w:rsid w:val="007D1FA0"/>
    <w:rsid w:val="007D2869"/>
    <w:rsid w:val="007D37E9"/>
    <w:rsid w:val="007D3A9C"/>
    <w:rsid w:val="007D529B"/>
    <w:rsid w:val="007D533B"/>
    <w:rsid w:val="007D539C"/>
    <w:rsid w:val="007D56C1"/>
    <w:rsid w:val="007E0103"/>
    <w:rsid w:val="007E2655"/>
    <w:rsid w:val="007E2BFC"/>
    <w:rsid w:val="007E37C0"/>
    <w:rsid w:val="007E4CC1"/>
    <w:rsid w:val="007E6C16"/>
    <w:rsid w:val="007E6DF2"/>
    <w:rsid w:val="007E7166"/>
    <w:rsid w:val="007E794C"/>
    <w:rsid w:val="007F0A7C"/>
    <w:rsid w:val="007F0D32"/>
    <w:rsid w:val="007F29F1"/>
    <w:rsid w:val="007F3D1B"/>
    <w:rsid w:val="007F48D1"/>
    <w:rsid w:val="007F5436"/>
    <w:rsid w:val="007F5792"/>
    <w:rsid w:val="007F5BAA"/>
    <w:rsid w:val="007F5CFC"/>
    <w:rsid w:val="007F6C38"/>
    <w:rsid w:val="007F78D9"/>
    <w:rsid w:val="007F7CC9"/>
    <w:rsid w:val="00801AB1"/>
    <w:rsid w:val="00801D07"/>
    <w:rsid w:val="0080305B"/>
    <w:rsid w:val="00803331"/>
    <w:rsid w:val="00803B2E"/>
    <w:rsid w:val="00804B5E"/>
    <w:rsid w:val="00807128"/>
    <w:rsid w:val="00807713"/>
    <w:rsid w:val="00807BFB"/>
    <w:rsid w:val="00807C09"/>
    <w:rsid w:val="00807D1E"/>
    <w:rsid w:val="00807D42"/>
    <w:rsid w:val="00811659"/>
    <w:rsid w:val="0081285B"/>
    <w:rsid w:val="0081305E"/>
    <w:rsid w:val="0081318A"/>
    <w:rsid w:val="008138A6"/>
    <w:rsid w:val="0081408D"/>
    <w:rsid w:val="008146A7"/>
    <w:rsid w:val="00814A7A"/>
    <w:rsid w:val="0081517C"/>
    <w:rsid w:val="0081695E"/>
    <w:rsid w:val="00817B02"/>
    <w:rsid w:val="00821591"/>
    <w:rsid w:val="0082174B"/>
    <w:rsid w:val="00821774"/>
    <w:rsid w:val="008229EF"/>
    <w:rsid w:val="00822A8C"/>
    <w:rsid w:val="00822FB4"/>
    <w:rsid w:val="00825347"/>
    <w:rsid w:val="00826A38"/>
    <w:rsid w:val="00827254"/>
    <w:rsid w:val="00830780"/>
    <w:rsid w:val="00830E63"/>
    <w:rsid w:val="008326D1"/>
    <w:rsid w:val="00834E35"/>
    <w:rsid w:val="0083614B"/>
    <w:rsid w:val="008362C8"/>
    <w:rsid w:val="0083771D"/>
    <w:rsid w:val="00840CCC"/>
    <w:rsid w:val="00842C86"/>
    <w:rsid w:val="008438B4"/>
    <w:rsid w:val="00843FC9"/>
    <w:rsid w:val="00844C52"/>
    <w:rsid w:val="00845D86"/>
    <w:rsid w:val="008462A6"/>
    <w:rsid w:val="00846B79"/>
    <w:rsid w:val="00847B73"/>
    <w:rsid w:val="00847CCE"/>
    <w:rsid w:val="00850BD6"/>
    <w:rsid w:val="00850F4E"/>
    <w:rsid w:val="00851DAF"/>
    <w:rsid w:val="0085264F"/>
    <w:rsid w:val="00852810"/>
    <w:rsid w:val="00853254"/>
    <w:rsid w:val="00855497"/>
    <w:rsid w:val="008554E5"/>
    <w:rsid w:val="00855C76"/>
    <w:rsid w:val="0085609C"/>
    <w:rsid w:val="00856198"/>
    <w:rsid w:val="008579CC"/>
    <w:rsid w:val="008600C2"/>
    <w:rsid w:val="008625C8"/>
    <w:rsid w:val="0086274C"/>
    <w:rsid w:val="0086291A"/>
    <w:rsid w:val="00866773"/>
    <w:rsid w:val="00866FA4"/>
    <w:rsid w:val="008673CC"/>
    <w:rsid w:val="0086751B"/>
    <w:rsid w:val="00867D29"/>
    <w:rsid w:val="00871A30"/>
    <w:rsid w:val="0087531E"/>
    <w:rsid w:val="00875706"/>
    <w:rsid w:val="00875D6C"/>
    <w:rsid w:val="00876791"/>
    <w:rsid w:val="00876A45"/>
    <w:rsid w:val="00876D09"/>
    <w:rsid w:val="00877D58"/>
    <w:rsid w:val="00880822"/>
    <w:rsid w:val="00880E90"/>
    <w:rsid w:val="00881CF8"/>
    <w:rsid w:val="00881E59"/>
    <w:rsid w:val="008824FD"/>
    <w:rsid w:val="0088501F"/>
    <w:rsid w:val="008859F2"/>
    <w:rsid w:val="00886BCE"/>
    <w:rsid w:val="008877EE"/>
    <w:rsid w:val="00887E0D"/>
    <w:rsid w:val="008903E9"/>
    <w:rsid w:val="008903EC"/>
    <w:rsid w:val="00891823"/>
    <w:rsid w:val="0089214A"/>
    <w:rsid w:val="008939E1"/>
    <w:rsid w:val="00896924"/>
    <w:rsid w:val="00897113"/>
    <w:rsid w:val="00897A06"/>
    <w:rsid w:val="008A1395"/>
    <w:rsid w:val="008A1AAE"/>
    <w:rsid w:val="008A4C13"/>
    <w:rsid w:val="008A5C9E"/>
    <w:rsid w:val="008A6114"/>
    <w:rsid w:val="008A6908"/>
    <w:rsid w:val="008A7898"/>
    <w:rsid w:val="008B0B5F"/>
    <w:rsid w:val="008B0D78"/>
    <w:rsid w:val="008B2479"/>
    <w:rsid w:val="008B45AD"/>
    <w:rsid w:val="008B4614"/>
    <w:rsid w:val="008B476A"/>
    <w:rsid w:val="008B5BAF"/>
    <w:rsid w:val="008B5C76"/>
    <w:rsid w:val="008B61E3"/>
    <w:rsid w:val="008B6804"/>
    <w:rsid w:val="008B77C8"/>
    <w:rsid w:val="008C02C6"/>
    <w:rsid w:val="008C0918"/>
    <w:rsid w:val="008C20D8"/>
    <w:rsid w:val="008C2D75"/>
    <w:rsid w:val="008C3142"/>
    <w:rsid w:val="008C3D97"/>
    <w:rsid w:val="008C5BD9"/>
    <w:rsid w:val="008C6221"/>
    <w:rsid w:val="008C78B1"/>
    <w:rsid w:val="008C7BBE"/>
    <w:rsid w:val="008D0A3E"/>
    <w:rsid w:val="008D125D"/>
    <w:rsid w:val="008D19A0"/>
    <w:rsid w:val="008D2A09"/>
    <w:rsid w:val="008D2AE5"/>
    <w:rsid w:val="008D423F"/>
    <w:rsid w:val="008D4B72"/>
    <w:rsid w:val="008D5B71"/>
    <w:rsid w:val="008D5FAC"/>
    <w:rsid w:val="008D731B"/>
    <w:rsid w:val="008D7753"/>
    <w:rsid w:val="008E06F9"/>
    <w:rsid w:val="008E1BEA"/>
    <w:rsid w:val="008E2ABC"/>
    <w:rsid w:val="008E3CB3"/>
    <w:rsid w:val="008E4225"/>
    <w:rsid w:val="008E4D54"/>
    <w:rsid w:val="008E53BA"/>
    <w:rsid w:val="008E6118"/>
    <w:rsid w:val="008E63AB"/>
    <w:rsid w:val="008E66BB"/>
    <w:rsid w:val="008E76F5"/>
    <w:rsid w:val="008E783D"/>
    <w:rsid w:val="008E796D"/>
    <w:rsid w:val="008F0B7C"/>
    <w:rsid w:val="008F0E45"/>
    <w:rsid w:val="008F0EAE"/>
    <w:rsid w:val="008F164C"/>
    <w:rsid w:val="008F18AC"/>
    <w:rsid w:val="008F1BFD"/>
    <w:rsid w:val="008F22B7"/>
    <w:rsid w:val="008F3FCE"/>
    <w:rsid w:val="008F4324"/>
    <w:rsid w:val="008F43C8"/>
    <w:rsid w:val="008F5140"/>
    <w:rsid w:val="008F5967"/>
    <w:rsid w:val="00900C8D"/>
    <w:rsid w:val="0090304B"/>
    <w:rsid w:val="00903252"/>
    <w:rsid w:val="0090340A"/>
    <w:rsid w:val="00904195"/>
    <w:rsid w:val="00907919"/>
    <w:rsid w:val="00907E5F"/>
    <w:rsid w:val="00910750"/>
    <w:rsid w:val="00910822"/>
    <w:rsid w:val="00910F85"/>
    <w:rsid w:val="009124B9"/>
    <w:rsid w:val="00912D1B"/>
    <w:rsid w:val="00913062"/>
    <w:rsid w:val="00913DAC"/>
    <w:rsid w:val="00913ED5"/>
    <w:rsid w:val="00915D32"/>
    <w:rsid w:val="00915D86"/>
    <w:rsid w:val="00917A4D"/>
    <w:rsid w:val="00920D57"/>
    <w:rsid w:val="009223A3"/>
    <w:rsid w:val="009227A5"/>
    <w:rsid w:val="00926532"/>
    <w:rsid w:val="00927629"/>
    <w:rsid w:val="00927D1C"/>
    <w:rsid w:val="00927EF9"/>
    <w:rsid w:val="009302D2"/>
    <w:rsid w:val="009312F6"/>
    <w:rsid w:val="00931E16"/>
    <w:rsid w:val="00932975"/>
    <w:rsid w:val="009335A7"/>
    <w:rsid w:val="00933654"/>
    <w:rsid w:val="00933FE4"/>
    <w:rsid w:val="0093425F"/>
    <w:rsid w:val="00935824"/>
    <w:rsid w:val="00936510"/>
    <w:rsid w:val="00942604"/>
    <w:rsid w:val="009434BB"/>
    <w:rsid w:val="00943EF7"/>
    <w:rsid w:val="00944D58"/>
    <w:rsid w:val="009455E7"/>
    <w:rsid w:val="0094598C"/>
    <w:rsid w:val="00947F05"/>
    <w:rsid w:val="00947F40"/>
    <w:rsid w:val="00950859"/>
    <w:rsid w:val="00950C52"/>
    <w:rsid w:val="00950F19"/>
    <w:rsid w:val="0095110D"/>
    <w:rsid w:val="00952416"/>
    <w:rsid w:val="009537B1"/>
    <w:rsid w:val="00954AD8"/>
    <w:rsid w:val="00954CC6"/>
    <w:rsid w:val="0095513E"/>
    <w:rsid w:val="00955229"/>
    <w:rsid w:val="009562D6"/>
    <w:rsid w:val="00956FF9"/>
    <w:rsid w:val="009576EF"/>
    <w:rsid w:val="009610E1"/>
    <w:rsid w:val="009620A7"/>
    <w:rsid w:val="0096580F"/>
    <w:rsid w:val="00965A3E"/>
    <w:rsid w:val="00966820"/>
    <w:rsid w:val="00967724"/>
    <w:rsid w:val="009705EF"/>
    <w:rsid w:val="00971222"/>
    <w:rsid w:val="00971D7D"/>
    <w:rsid w:val="00972101"/>
    <w:rsid w:val="0097232A"/>
    <w:rsid w:val="009726E4"/>
    <w:rsid w:val="00972ACF"/>
    <w:rsid w:val="00972D3B"/>
    <w:rsid w:val="00973E8A"/>
    <w:rsid w:val="00974165"/>
    <w:rsid w:val="00977D32"/>
    <w:rsid w:val="00980A1F"/>
    <w:rsid w:val="00980B57"/>
    <w:rsid w:val="00980D3D"/>
    <w:rsid w:val="00981A55"/>
    <w:rsid w:val="0098222E"/>
    <w:rsid w:val="0098318A"/>
    <w:rsid w:val="009838F6"/>
    <w:rsid w:val="00984DB6"/>
    <w:rsid w:val="009850EC"/>
    <w:rsid w:val="00986466"/>
    <w:rsid w:val="0098686E"/>
    <w:rsid w:val="00987967"/>
    <w:rsid w:val="00990023"/>
    <w:rsid w:val="00990AC4"/>
    <w:rsid w:val="00990C14"/>
    <w:rsid w:val="00992C4B"/>
    <w:rsid w:val="009931B6"/>
    <w:rsid w:val="00993C30"/>
    <w:rsid w:val="00995137"/>
    <w:rsid w:val="009953D4"/>
    <w:rsid w:val="009956ED"/>
    <w:rsid w:val="00996D75"/>
    <w:rsid w:val="00997995"/>
    <w:rsid w:val="009A08A1"/>
    <w:rsid w:val="009A0E14"/>
    <w:rsid w:val="009A0EB2"/>
    <w:rsid w:val="009A2787"/>
    <w:rsid w:val="009A3485"/>
    <w:rsid w:val="009A3634"/>
    <w:rsid w:val="009A37CB"/>
    <w:rsid w:val="009A3803"/>
    <w:rsid w:val="009A4198"/>
    <w:rsid w:val="009A5FC5"/>
    <w:rsid w:val="009A7D49"/>
    <w:rsid w:val="009B0295"/>
    <w:rsid w:val="009B053A"/>
    <w:rsid w:val="009B27D2"/>
    <w:rsid w:val="009B3CD9"/>
    <w:rsid w:val="009B4806"/>
    <w:rsid w:val="009B4DE5"/>
    <w:rsid w:val="009B68ED"/>
    <w:rsid w:val="009B7419"/>
    <w:rsid w:val="009B7D9C"/>
    <w:rsid w:val="009C0734"/>
    <w:rsid w:val="009C0E53"/>
    <w:rsid w:val="009C1187"/>
    <w:rsid w:val="009C1788"/>
    <w:rsid w:val="009C1B01"/>
    <w:rsid w:val="009C308D"/>
    <w:rsid w:val="009C3800"/>
    <w:rsid w:val="009C445F"/>
    <w:rsid w:val="009C4610"/>
    <w:rsid w:val="009C5B58"/>
    <w:rsid w:val="009C5E9C"/>
    <w:rsid w:val="009C72C0"/>
    <w:rsid w:val="009D0C5F"/>
    <w:rsid w:val="009D1241"/>
    <w:rsid w:val="009D238B"/>
    <w:rsid w:val="009D28DC"/>
    <w:rsid w:val="009D323B"/>
    <w:rsid w:val="009D353C"/>
    <w:rsid w:val="009D4412"/>
    <w:rsid w:val="009D566E"/>
    <w:rsid w:val="009D6177"/>
    <w:rsid w:val="009D62A6"/>
    <w:rsid w:val="009D648D"/>
    <w:rsid w:val="009D693C"/>
    <w:rsid w:val="009E055C"/>
    <w:rsid w:val="009E28FA"/>
    <w:rsid w:val="009E352E"/>
    <w:rsid w:val="009E40E1"/>
    <w:rsid w:val="009E5AC3"/>
    <w:rsid w:val="009E6450"/>
    <w:rsid w:val="009E69F2"/>
    <w:rsid w:val="009E6B40"/>
    <w:rsid w:val="009E6F95"/>
    <w:rsid w:val="009E7BDF"/>
    <w:rsid w:val="009F0FCB"/>
    <w:rsid w:val="009F237A"/>
    <w:rsid w:val="009F2D28"/>
    <w:rsid w:val="009F4DDF"/>
    <w:rsid w:val="009F59B1"/>
    <w:rsid w:val="009F6843"/>
    <w:rsid w:val="009F6964"/>
    <w:rsid w:val="009F7F73"/>
    <w:rsid w:val="00A00112"/>
    <w:rsid w:val="00A002A6"/>
    <w:rsid w:val="00A00C44"/>
    <w:rsid w:val="00A03576"/>
    <w:rsid w:val="00A038A9"/>
    <w:rsid w:val="00A04024"/>
    <w:rsid w:val="00A058AF"/>
    <w:rsid w:val="00A06704"/>
    <w:rsid w:val="00A06F23"/>
    <w:rsid w:val="00A0758B"/>
    <w:rsid w:val="00A07618"/>
    <w:rsid w:val="00A077C9"/>
    <w:rsid w:val="00A07CA1"/>
    <w:rsid w:val="00A07E98"/>
    <w:rsid w:val="00A10322"/>
    <w:rsid w:val="00A11581"/>
    <w:rsid w:val="00A11867"/>
    <w:rsid w:val="00A11A94"/>
    <w:rsid w:val="00A138D3"/>
    <w:rsid w:val="00A143A9"/>
    <w:rsid w:val="00A14B87"/>
    <w:rsid w:val="00A15C32"/>
    <w:rsid w:val="00A166B3"/>
    <w:rsid w:val="00A201DA"/>
    <w:rsid w:val="00A20F22"/>
    <w:rsid w:val="00A23302"/>
    <w:rsid w:val="00A238E2"/>
    <w:rsid w:val="00A241EE"/>
    <w:rsid w:val="00A245A6"/>
    <w:rsid w:val="00A26241"/>
    <w:rsid w:val="00A2710E"/>
    <w:rsid w:val="00A27C18"/>
    <w:rsid w:val="00A305E7"/>
    <w:rsid w:val="00A31F59"/>
    <w:rsid w:val="00A323D0"/>
    <w:rsid w:val="00A32613"/>
    <w:rsid w:val="00A33BF3"/>
    <w:rsid w:val="00A3402B"/>
    <w:rsid w:val="00A341E4"/>
    <w:rsid w:val="00A369BC"/>
    <w:rsid w:val="00A36C0B"/>
    <w:rsid w:val="00A3756A"/>
    <w:rsid w:val="00A37FA3"/>
    <w:rsid w:val="00A4056F"/>
    <w:rsid w:val="00A40F83"/>
    <w:rsid w:val="00A41676"/>
    <w:rsid w:val="00A41782"/>
    <w:rsid w:val="00A4288F"/>
    <w:rsid w:val="00A42E44"/>
    <w:rsid w:val="00A43934"/>
    <w:rsid w:val="00A4663E"/>
    <w:rsid w:val="00A46853"/>
    <w:rsid w:val="00A46F67"/>
    <w:rsid w:val="00A4765E"/>
    <w:rsid w:val="00A47DB4"/>
    <w:rsid w:val="00A508BD"/>
    <w:rsid w:val="00A50B43"/>
    <w:rsid w:val="00A50C68"/>
    <w:rsid w:val="00A51577"/>
    <w:rsid w:val="00A52790"/>
    <w:rsid w:val="00A53190"/>
    <w:rsid w:val="00A53C93"/>
    <w:rsid w:val="00A55654"/>
    <w:rsid w:val="00A559C1"/>
    <w:rsid w:val="00A55BE1"/>
    <w:rsid w:val="00A562F2"/>
    <w:rsid w:val="00A56F43"/>
    <w:rsid w:val="00A60FFB"/>
    <w:rsid w:val="00A61D2C"/>
    <w:rsid w:val="00A62987"/>
    <w:rsid w:val="00A64775"/>
    <w:rsid w:val="00A65138"/>
    <w:rsid w:val="00A651F2"/>
    <w:rsid w:val="00A66318"/>
    <w:rsid w:val="00A66FA5"/>
    <w:rsid w:val="00A672F1"/>
    <w:rsid w:val="00A70DD0"/>
    <w:rsid w:val="00A70DE8"/>
    <w:rsid w:val="00A72366"/>
    <w:rsid w:val="00A72496"/>
    <w:rsid w:val="00A7270A"/>
    <w:rsid w:val="00A72943"/>
    <w:rsid w:val="00A7356F"/>
    <w:rsid w:val="00A73ACD"/>
    <w:rsid w:val="00A74FEF"/>
    <w:rsid w:val="00A75A8E"/>
    <w:rsid w:val="00A75C49"/>
    <w:rsid w:val="00A8025E"/>
    <w:rsid w:val="00A818D6"/>
    <w:rsid w:val="00A81DB5"/>
    <w:rsid w:val="00A81FB3"/>
    <w:rsid w:val="00A8212A"/>
    <w:rsid w:val="00A82B70"/>
    <w:rsid w:val="00A87902"/>
    <w:rsid w:val="00A87D6C"/>
    <w:rsid w:val="00A90411"/>
    <w:rsid w:val="00A90504"/>
    <w:rsid w:val="00A90F34"/>
    <w:rsid w:val="00A91F74"/>
    <w:rsid w:val="00A92E2E"/>
    <w:rsid w:val="00A9307A"/>
    <w:rsid w:val="00A93307"/>
    <w:rsid w:val="00A9370F"/>
    <w:rsid w:val="00A93E4C"/>
    <w:rsid w:val="00A93F65"/>
    <w:rsid w:val="00A97C58"/>
    <w:rsid w:val="00AA0104"/>
    <w:rsid w:val="00AA09A8"/>
    <w:rsid w:val="00AA1171"/>
    <w:rsid w:val="00AA2289"/>
    <w:rsid w:val="00AA326D"/>
    <w:rsid w:val="00AA360C"/>
    <w:rsid w:val="00AA43F8"/>
    <w:rsid w:val="00AA4AB0"/>
    <w:rsid w:val="00AA50B9"/>
    <w:rsid w:val="00AA5381"/>
    <w:rsid w:val="00AA5482"/>
    <w:rsid w:val="00AA6856"/>
    <w:rsid w:val="00AB07C1"/>
    <w:rsid w:val="00AB0978"/>
    <w:rsid w:val="00AB155D"/>
    <w:rsid w:val="00AB28B7"/>
    <w:rsid w:val="00AB351A"/>
    <w:rsid w:val="00AB64F5"/>
    <w:rsid w:val="00AC1402"/>
    <w:rsid w:val="00AC263E"/>
    <w:rsid w:val="00AC2B28"/>
    <w:rsid w:val="00AD1171"/>
    <w:rsid w:val="00AD18E5"/>
    <w:rsid w:val="00AD2385"/>
    <w:rsid w:val="00AD23A3"/>
    <w:rsid w:val="00AD25B1"/>
    <w:rsid w:val="00AD4302"/>
    <w:rsid w:val="00AD495D"/>
    <w:rsid w:val="00AD6AE1"/>
    <w:rsid w:val="00AD6E54"/>
    <w:rsid w:val="00AD70D4"/>
    <w:rsid w:val="00AE04A9"/>
    <w:rsid w:val="00AE1685"/>
    <w:rsid w:val="00AE2BD7"/>
    <w:rsid w:val="00AE64CE"/>
    <w:rsid w:val="00AE788D"/>
    <w:rsid w:val="00AF0120"/>
    <w:rsid w:val="00AF01BC"/>
    <w:rsid w:val="00AF088F"/>
    <w:rsid w:val="00AF0909"/>
    <w:rsid w:val="00AF0B55"/>
    <w:rsid w:val="00AF2E34"/>
    <w:rsid w:val="00AF3390"/>
    <w:rsid w:val="00AF4889"/>
    <w:rsid w:val="00AF4A92"/>
    <w:rsid w:val="00AF68D1"/>
    <w:rsid w:val="00AF7503"/>
    <w:rsid w:val="00AF753B"/>
    <w:rsid w:val="00B00196"/>
    <w:rsid w:val="00B038C3"/>
    <w:rsid w:val="00B03D90"/>
    <w:rsid w:val="00B0412F"/>
    <w:rsid w:val="00B041E1"/>
    <w:rsid w:val="00B04835"/>
    <w:rsid w:val="00B07689"/>
    <w:rsid w:val="00B0777A"/>
    <w:rsid w:val="00B07E2A"/>
    <w:rsid w:val="00B10D8E"/>
    <w:rsid w:val="00B12596"/>
    <w:rsid w:val="00B12DC7"/>
    <w:rsid w:val="00B13FA4"/>
    <w:rsid w:val="00B156FB"/>
    <w:rsid w:val="00B15748"/>
    <w:rsid w:val="00B158F6"/>
    <w:rsid w:val="00B16D0A"/>
    <w:rsid w:val="00B25B77"/>
    <w:rsid w:val="00B25CB2"/>
    <w:rsid w:val="00B31054"/>
    <w:rsid w:val="00B312C2"/>
    <w:rsid w:val="00B34EE1"/>
    <w:rsid w:val="00B350E7"/>
    <w:rsid w:val="00B35595"/>
    <w:rsid w:val="00B365CE"/>
    <w:rsid w:val="00B373F4"/>
    <w:rsid w:val="00B41F0C"/>
    <w:rsid w:val="00B4215E"/>
    <w:rsid w:val="00B43127"/>
    <w:rsid w:val="00B43773"/>
    <w:rsid w:val="00B44628"/>
    <w:rsid w:val="00B4572D"/>
    <w:rsid w:val="00B45D53"/>
    <w:rsid w:val="00B45E38"/>
    <w:rsid w:val="00B46139"/>
    <w:rsid w:val="00B50D26"/>
    <w:rsid w:val="00B529C8"/>
    <w:rsid w:val="00B52FF3"/>
    <w:rsid w:val="00B53840"/>
    <w:rsid w:val="00B55CAB"/>
    <w:rsid w:val="00B563BD"/>
    <w:rsid w:val="00B56923"/>
    <w:rsid w:val="00B575B8"/>
    <w:rsid w:val="00B62A64"/>
    <w:rsid w:val="00B6356E"/>
    <w:rsid w:val="00B65A98"/>
    <w:rsid w:val="00B6673C"/>
    <w:rsid w:val="00B677FA"/>
    <w:rsid w:val="00B67DBC"/>
    <w:rsid w:val="00B707B8"/>
    <w:rsid w:val="00B70E4B"/>
    <w:rsid w:val="00B716B7"/>
    <w:rsid w:val="00B73F96"/>
    <w:rsid w:val="00B74386"/>
    <w:rsid w:val="00B759AB"/>
    <w:rsid w:val="00B7778E"/>
    <w:rsid w:val="00B80027"/>
    <w:rsid w:val="00B80593"/>
    <w:rsid w:val="00B84023"/>
    <w:rsid w:val="00B85001"/>
    <w:rsid w:val="00B85B50"/>
    <w:rsid w:val="00B8613A"/>
    <w:rsid w:val="00B86ECF"/>
    <w:rsid w:val="00B87C7C"/>
    <w:rsid w:val="00B90094"/>
    <w:rsid w:val="00B92FB8"/>
    <w:rsid w:val="00B9404D"/>
    <w:rsid w:val="00B947E0"/>
    <w:rsid w:val="00B956FD"/>
    <w:rsid w:val="00B96097"/>
    <w:rsid w:val="00BA0FC3"/>
    <w:rsid w:val="00BA35E5"/>
    <w:rsid w:val="00BA3BFF"/>
    <w:rsid w:val="00BA4908"/>
    <w:rsid w:val="00BA545C"/>
    <w:rsid w:val="00BA6553"/>
    <w:rsid w:val="00BA7845"/>
    <w:rsid w:val="00BA7A3C"/>
    <w:rsid w:val="00BA7CF3"/>
    <w:rsid w:val="00BB0367"/>
    <w:rsid w:val="00BB11F6"/>
    <w:rsid w:val="00BB23C5"/>
    <w:rsid w:val="00BB361C"/>
    <w:rsid w:val="00BB3BCB"/>
    <w:rsid w:val="00BB453E"/>
    <w:rsid w:val="00BB664D"/>
    <w:rsid w:val="00BB66B6"/>
    <w:rsid w:val="00BB6AB0"/>
    <w:rsid w:val="00BC0090"/>
    <w:rsid w:val="00BC03D9"/>
    <w:rsid w:val="00BC0920"/>
    <w:rsid w:val="00BC1049"/>
    <w:rsid w:val="00BC1266"/>
    <w:rsid w:val="00BC2512"/>
    <w:rsid w:val="00BC49BD"/>
    <w:rsid w:val="00BC5366"/>
    <w:rsid w:val="00BC58D8"/>
    <w:rsid w:val="00BC772A"/>
    <w:rsid w:val="00BC78B7"/>
    <w:rsid w:val="00BC7CD6"/>
    <w:rsid w:val="00BD077C"/>
    <w:rsid w:val="00BD5D0C"/>
    <w:rsid w:val="00BD68F5"/>
    <w:rsid w:val="00BD7203"/>
    <w:rsid w:val="00BE040D"/>
    <w:rsid w:val="00BE0751"/>
    <w:rsid w:val="00BE35BF"/>
    <w:rsid w:val="00BE3A06"/>
    <w:rsid w:val="00BE414F"/>
    <w:rsid w:val="00BE5E3E"/>
    <w:rsid w:val="00BE7569"/>
    <w:rsid w:val="00BE7A1D"/>
    <w:rsid w:val="00BF01A9"/>
    <w:rsid w:val="00BF151F"/>
    <w:rsid w:val="00BF167C"/>
    <w:rsid w:val="00BF2B0A"/>
    <w:rsid w:val="00BF3A7F"/>
    <w:rsid w:val="00BF4AD3"/>
    <w:rsid w:val="00BF4B96"/>
    <w:rsid w:val="00BF5F57"/>
    <w:rsid w:val="00BF6162"/>
    <w:rsid w:val="00BF77F4"/>
    <w:rsid w:val="00BF7B83"/>
    <w:rsid w:val="00BF7DC8"/>
    <w:rsid w:val="00C015FC"/>
    <w:rsid w:val="00C01A93"/>
    <w:rsid w:val="00C02A8D"/>
    <w:rsid w:val="00C0317D"/>
    <w:rsid w:val="00C03A17"/>
    <w:rsid w:val="00C04542"/>
    <w:rsid w:val="00C04A2F"/>
    <w:rsid w:val="00C04A50"/>
    <w:rsid w:val="00C057B4"/>
    <w:rsid w:val="00C057E9"/>
    <w:rsid w:val="00C118D8"/>
    <w:rsid w:val="00C14112"/>
    <w:rsid w:val="00C14D7F"/>
    <w:rsid w:val="00C14DE2"/>
    <w:rsid w:val="00C15862"/>
    <w:rsid w:val="00C16D15"/>
    <w:rsid w:val="00C17618"/>
    <w:rsid w:val="00C17877"/>
    <w:rsid w:val="00C17BCD"/>
    <w:rsid w:val="00C20411"/>
    <w:rsid w:val="00C21878"/>
    <w:rsid w:val="00C224CD"/>
    <w:rsid w:val="00C225A8"/>
    <w:rsid w:val="00C23653"/>
    <w:rsid w:val="00C2418F"/>
    <w:rsid w:val="00C24342"/>
    <w:rsid w:val="00C26858"/>
    <w:rsid w:val="00C26F50"/>
    <w:rsid w:val="00C26FD7"/>
    <w:rsid w:val="00C30C3D"/>
    <w:rsid w:val="00C314E3"/>
    <w:rsid w:val="00C32198"/>
    <w:rsid w:val="00C32657"/>
    <w:rsid w:val="00C34E1F"/>
    <w:rsid w:val="00C3531B"/>
    <w:rsid w:val="00C35919"/>
    <w:rsid w:val="00C35EEC"/>
    <w:rsid w:val="00C3639F"/>
    <w:rsid w:val="00C3681E"/>
    <w:rsid w:val="00C3711C"/>
    <w:rsid w:val="00C37634"/>
    <w:rsid w:val="00C41488"/>
    <w:rsid w:val="00C44347"/>
    <w:rsid w:val="00C47B26"/>
    <w:rsid w:val="00C47B53"/>
    <w:rsid w:val="00C51B30"/>
    <w:rsid w:val="00C52DFD"/>
    <w:rsid w:val="00C53BBE"/>
    <w:rsid w:val="00C5440A"/>
    <w:rsid w:val="00C5788F"/>
    <w:rsid w:val="00C614FC"/>
    <w:rsid w:val="00C620FE"/>
    <w:rsid w:val="00C62132"/>
    <w:rsid w:val="00C6252C"/>
    <w:rsid w:val="00C629F4"/>
    <w:rsid w:val="00C643B8"/>
    <w:rsid w:val="00C64545"/>
    <w:rsid w:val="00C6560A"/>
    <w:rsid w:val="00C66969"/>
    <w:rsid w:val="00C70923"/>
    <w:rsid w:val="00C7346A"/>
    <w:rsid w:val="00C76795"/>
    <w:rsid w:val="00C775EB"/>
    <w:rsid w:val="00C77911"/>
    <w:rsid w:val="00C81BD9"/>
    <w:rsid w:val="00C841E5"/>
    <w:rsid w:val="00C8446A"/>
    <w:rsid w:val="00C85CC1"/>
    <w:rsid w:val="00C87D44"/>
    <w:rsid w:val="00C9194C"/>
    <w:rsid w:val="00C91F63"/>
    <w:rsid w:val="00C91F91"/>
    <w:rsid w:val="00C92DB9"/>
    <w:rsid w:val="00C93235"/>
    <w:rsid w:val="00C94748"/>
    <w:rsid w:val="00C95DCA"/>
    <w:rsid w:val="00C96599"/>
    <w:rsid w:val="00C96B21"/>
    <w:rsid w:val="00CA05CB"/>
    <w:rsid w:val="00CA0DDF"/>
    <w:rsid w:val="00CA1EE0"/>
    <w:rsid w:val="00CA2289"/>
    <w:rsid w:val="00CA2E0D"/>
    <w:rsid w:val="00CA2EA5"/>
    <w:rsid w:val="00CA337D"/>
    <w:rsid w:val="00CA412F"/>
    <w:rsid w:val="00CA60F5"/>
    <w:rsid w:val="00CB018B"/>
    <w:rsid w:val="00CB1E58"/>
    <w:rsid w:val="00CB2072"/>
    <w:rsid w:val="00CB22E6"/>
    <w:rsid w:val="00CB2840"/>
    <w:rsid w:val="00CB2E4E"/>
    <w:rsid w:val="00CB3314"/>
    <w:rsid w:val="00CB7A30"/>
    <w:rsid w:val="00CC05F7"/>
    <w:rsid w:val="00CC3B17"/>
    <w:rsid w:val="00CC49E5"/>
    <w:rsid w:val="00CC4CF9"/>
    <w:rsid w:val="00CC6336"/>
    <w:rsid w:val="00CC6789"/>
    <w:rsid w:val="00CC7FEC"/>
    <w:rsid w:val="00CD0887"/>
    <w:rsid w:val="00CD49E6"/>
    <w:rsid w:val="00CD6E5D"/>
    <w:rsid w:val="00CE04B5"/>
    <w:rsid w:val="00CE0953"/>
    <w:rsid w:val="00CE0C18"/>
    <w:rsid w:val="00CE1CF5"/>
    <w:rsid w:val="00CE2BC9"/>
    <w:rsid w:val="00CE3AB0"/>
    <w:rsid w:val="00CE4AF0"/>
    <w:rsid w:val="00CE7CBD"/>
    <w:rsid w:val="00CE7F06"/>
    <w:rsid w:val="00CF1EA3"/>
    <w:rsid w:val="00CF3841"/>
    <w:rsid w:val="00CF4B82"/>
    <w:rsid w:val="00CF4E58"/>
    <w:rsid w:val="00CF55AD"/>
    <w:rsid w:val="00CF69FA"/>
    <w:rsid w:val="00CF7854"/>
    <w:rsid w:val="00D0051E"/>
    <w:rsid w:val="00D00F2A"/>
    <w:rsid w:val="00D01268"/>
    <w:rsid w:val="00D01321"/>
    <w:rsid w:val="00D01970"/>
    <w:rsid w:val="00D020AE"/>
    <w:rsid w:val="00D04148"/>
    <w:rsid w:val="00D0596B"/>
    <w:rsid w:val="00D05F0B"/>
    <w:rsid w:val="00D06707"/>
    <w:rsid w:val="00D07A32"/>
    <w:rsid w:val="00D1039A"/>
    <w:rsid w:val="00D1104A"/>
    <w:rsid w:val="00D1135B"/>
    <w:rsid w:val="00D11AEE"/>
    <w:rsid w:val="00D12F59"/>
    <w:rsid w:val="00D1472C"/>
    <w:rsid w:val="00D157DE"/>
    <w:rsid w:val="00D202FB"/>
    <w:rsid w:val="00D23E38"/>
    <w:rsid w:val="00D24619"/>
    <w:rsid w:val="00D24ACC"/>
    <w:rsid w:val="00D25280"/>
    <w:rsid w:val="00D2556B"/>
    <w:rsid w:val="00D258A3"/>
    <w:rsid w:val="00D30BC8"/>
    <w:rsid w:val="00D32101"/>
    <w:rsid w:val="00D32CB9"/>
    <w:rsid w:val="00D35CB1"/>
    <w:rsid w:val="00D36213"/>
    <w:rsid w:val="00D376E3"/>
    <w:rsid w:val="00D37E26"/>
    <w:rsid w:val="00D40042"/>
    <w:rsid w:val="00D41120"/>
    <w:rsid w:val="00D425D4"/>
    <w:rsid w:val="00D442C6"/>
    <w:rsid w:val="00D44438"/>
    <w:rsid w:val="00D45615"/>
    <w:rsid w:val="00D4647E"/>
    <w:rsid w:val="00D46C8E"/>
    <w:rsid w:val="00D47632"/>
    <w:rsid w:val="00D47B0A"/>
    <w:rsid w:val="00D50291"/>
    <w:rsid w:val="00D51B6E"/>
    <w:rsid w:val="00D5240D"/>
    <w:rsid w:val="00D529B0"/>
    <w:rsid w:val="00D53305"/>
    <w:rsid w:val="00D5352F"/>
    <w:rsid w:val="00D53754"/>
    <w:rsid w:val="00D53958"/>
    <w:rsid w:val="00D56478"/>
    <w:rsid w:val="00D56AC6"/>
    <w:rsid w:val="00D56F1D"/>
    <w:rsid w:val="00D57F32"/>
    <w:rsid w:val="00D6086F"/>
    <w:rsid w:val="00D6177C"/>
    <w:rsid w:val="00D61D31"/>
    <w:rsid w:val="00D63E65"/>
    <w:rsid w:val="00D6462F"/>
    <w:rsid w:val="00D64A10"/>
    <w:rsid w:val="00D64A5D"/>
    <w:rsid w:val="00D64CFD"/>
    <w:rsid w:val="00D64DC3"/>
    <w:rsid w:val="00D656FE"/>
    <w:rsid w:val="00D657F4"/>
    <w:rsid w:val="00D670D9"/>
    <w:rsid w:val="00D70286"/>
    <w:rsid w:val="00D70287"/>
    <w:rsid w:val="00D71F26"/>
    <w:rsid w:val="00D7214B"/>
    <w:rsid w:val="00D72356"/>
    <w:rsid w:val="00D7244C"/>
    <w:rsid w:val="00D73151"/>
    <w:rsid w:val="00D73C9D"/>
    <w:rsid w:val="00D74070"/>
    <w:rsid w:val="00D7407C"/>
    <w:rsid w:val="00D74EB1"/>
    <w:rsid w:val="00D76B93"/>
    <w:rsid w:val="00D77321"/>
    <w:rsid w:val="00D778A4"/>
    <w:rsid w:val="00D80754"/>
    <w:rsid w:val="00D81654"/>
    <w:rsid w:val="00D81EE7"/>
    <w:rsid w:val="00D83C0D"/>
    <w:rsid w:val="00D83D73"/>
    <w:rsid w:val="00D85013"/>
    <w:rsid w:val="00D85619"/>
    <w:rsid w:val="00D85709"/>
    <w:rsid w:val="00D85965"/>
    <w:rsid w:val="00D85B1E"/>
    <w:rsid w:val="00D85ED3"/>
    <w:rsid w:val="00D875BD"/>
    <w:rsid w:val="00D87D60"/>
    <w:rsid w:val="00D9019B"/>
    <w:rsid w:val="00D92E4D"/>
    <w:rsid w:val="00D93475"/>
    <w:rsid w:val="00D93627"/>
    <w:rsid w:val="00D95FC4"/>
    <w:rsid w:val="00D973AA"/>
    <w:rsid w:val="00D97EEB"/>
    <w:rsid w:val="00DA0289"/>
    <w:rsid w:val="00DA13D3"/>
    <w:rsid w:val="00DA22B4"/>
    <w:rsid w:val="00DA23F3"/>
    <w:rsid w:val="00DA36B6"/>
    <w:rsid w:val="00DA3756"/>
    <w:rsid w:val="00DA3DA3"/>
    <w:rsid w:val="00DA4038"/>
    <w:rsid w:val="00DA5383"/>
    <w:rsid w:val="00DA54D3"/>
    <w:rsid w:val="00DA6625"/>
    <w:rsid w:val="00DA6F22"/>
    <w:rsid w:val="00DB0237"/>
    <w:rsid w:val="00DB1A64"/>
    <w:rsid w:val="00DB1DC6"/>
    <w:rsid w:val="00DB2212"/>
    <w:rsid w:val="00DB41DA"/>
    <w:rsid w:val="00DB5D46"/>
    <w:rsid w:val="00DB7847"/>
    <w:rsid w:val="00DB7D76"/>
    <w:rsid w:val="00DC16E2"/>
    <w:rsid w:val="00DC205E"/>
    <w:rsid w:val="00DC4322"/>
    <w:rsid w:val="00DC6A9D"/>
    <w:rsid w:val="00DC7334"/>
    <w:rsid w:val="00DC741C"/>
    <w:rsid w:val="00DC79C5"/>
    <w:rsid w:val="00DD015D"/>
    <w:rsid w:val="00DD14A3"/>
    <w:rsid w:val="00DD196E"/>
    <w:rsid w:val="00DD2C9F"/>
    <w:rsid w:val="00DD2F1B"/>
    <w:rsid w:val="00DD40A9"/>
    <w:rsid w:val="00DD438E"/>
    <w:rsid w:val="00DD5E7C"/>
    <w:rsid w:val="00DD65F7"/>
    <w:rsid w:val="00DD7CB5"/>
    <w:rsid w:val="00DE13CD"/>
    <w:rsid w:val="00DE1DB3"/>
    <w:rsid w:val="00DE1E0A"/>
    <w:rsid w:val="00DE3C22"/>
    <w:rsid w:val="00DE4868"/>
    <w:rsid w:val="00DE5E04"/>
    <w:rsid w:val="00DE693C"/>
    <w:rsid w:val="00DF2795"/>
    <w:rsid w:val="00DF3AD8"/>
    <w:rsid w:val="00DF42D7"/>
    <w:rsid w:val="00DF496A"/>
    <w:rsid w:val="00DF63C1"/>
    <w:rsid w:val="00DF6D9C"/>
    <w:rsid w:val="00DF76A2"/>
    <w:rsid w:val="00E007AE"/>
    <w:rsid w:val="00E00C9B"/>
    <w:rsid w:val="00E01068"/>
    <w:rsid w:val="00E020D7"/>
    <w:rsid w:val="00E05758"/>
    <w:rsid w:val="00E059ED"/>
    <w:rsid w:val="00E05FC3"/>
    <w:rsid w:val="00E06ED7"/>
    <w:rsid w:val="00E072D3"/>
    <w:rsid w:val="00E07FA1"/>
    <w:rsid w:val="00E10057"/>
    <w:rsid w:val="00E11F49"/>
    <w:rsid w:val="00E12F61"/>
    <w:rsid w:val="00E13728"/>
    <w:rsid w:val="00E1454F"/>
    <w:rsid w:val="00E15008"/>
    <w:rsid w:val="00E21D6A"/>
    <w:rsid w:val="00E23149"/>
    <w:rsid w:val="00E23418"/>
    <w:rsid w:val="00E26190"/>
    <w:rsid w:val="00E27222"/>
    <w:rsid w:val="00E27963"/>
    <w:rsid w:val="00E30A75"/>
    <w:rsid w:val="00E32A83"/>
    <w:rsid w:val="00E32F98"/>
    <w:rsid w:val="00E3475C"/>
    <w:rsid w:val="00E34EEB"/>
    <w:rsid w:val="00E366C9"/>
    <w:rsid w:val="00E3715C"/>
    <w:rsid w:val="00E3746C"/>
    <w:rsid w:val="00E41BEB"/>
    <w:rsid w:val="00E41F28"/>
    <w:rsid w:val="00E42CAD"/>
    <w:rsid w:val="00E459B4"/>
    <w:rsid w:val="00E469C7"/>
    <w:rsid w:val="00E46A79"/>
    <w:rsid w:val="00E477EC"/>
    <w:rsid w:val="00E47E14"/>
    <w:rsid w:val="00E50BAF"/>
    <w:rsid w:val="00E52087"/>
    <w:rsid w:val="00E520A3"/>
    <w:rsid w:val="00E530B3"/>
    <w:rsid w:val="00E53207"/>
    <w:rsid w:val="00E539A3"/>
    <w:rsid w:val="00E6149E"/>
    <w:rsid w:val="00E638FB"/>
    <w:rsid w:val="00E64393"/>
    <w:rsid w:val="00E64E4A"/>
    <w:rsid w:val="00E64FB4"/>
    <w:rsid w:val="00E651D1"/>
    <w:rsid w:val="00E66411"/>
    <w:rsid w:val="00E6717C"/>
    <w:rsid w:val="00E67DBD"/>
    <w:rsid w:val="00E67FB2"/>
    <w:rsid w:val="00E7034E"/>
    <w:rsid w:val="00E70B3C"/>
    <w:rsid w:val="00E7147A"/>
    <w:rsid w:val="00E7208D"/>
    <w:rsid w:val="00E725AF"/>
    <w:rsid w:val="00E7420F"/>
    <w:rsid w:val="00E74CDA"/>
    <w:rsid w:val="00E74E46"/>
    <w:rsid w:val="00E7514D"/>
    <w:rsid w:val="00E76622"/>
    <w:rsid w:val="00E76BDC"/>
    <w:rsid w:val="00E76F94"/>
    <w:rsid w:val="00E77523"/>
    <w:rsid w:val="00E803AA"/>
    <w:rsid w:val="00E80797"/>
    <w:rsid w:val="00E819CE"/>
    <w:rsid w:val="00E83A2D"/>
    <w:rsid w:val="00E860C4"/>
    <w:rsid w:val="00E870A1"/>
    <w:rsid w:val="00E87270"/>
    <w:rsid w:val="00E8795B"/>
    <w:rsid w:val="00E90ABD"/>
    <w:rsid w:val="00E90E69"/>
    <w:rsid w:val="00E9127B"/>
    <w:rsid w:val="00E913CA"/>
    <w:rsid w:val="00E92C0D"/>
    <w:rsid w:val="00E93CD4"/>
    <w:rsid w:val="00E95637"/>
    <w:rsid w:val="00E958CD"/>
    <w:rsid w:val="00E95BA8"/>
    <w:rsid w:val="00E960F0"/>
    <w:rsid w:val="00E96D32"/>
    <w:rsid w:val="00E96EAD"/>
    <w:rsid w:val="00EA0132"/>
    <w:rsid w:val="00EA08AC"/>
    <w:rsid w:val="00EA1E59"/>
    <w:rsid w:val="00EA28CE"/>
    <w:rsid w:val="00EA4ADD"/>
    <w:rsid w:val="00EA4CEF"/>
    <w:rsid w:val="00EA4F68"/>
    <w:rsid w:val="00EA5DD5"/>
    <w:rsid w:val="00EA7512"/>
    <w:rsid w:val="00EA7886"/>
    <w:rsid w:val="00EB06E8"/>
    <w:rsid w:val="00EB09AA"/>
    <w:rsid w:val="00EB10B4"/>
    <w:rsid w:val="00EB120B"/>
    <w:rsid w:val="00EB1538"/>
    <w:rsid w:val="00EB195A"/>
    <w:rsid w:val="00EB4857"/>
    <w:rsid w:val="00EB486F"/>
    <w:rsid w:val="00EB4A9A"/>
    <w:rsid w:val="00EB5B1C"/>
    <w:rsid w:val="00EB6419"/>
    <w:rsid w:val="00EB6DAE"/>
    <w:rsid w:val="00EB6F5B"/>
    <w:rsid w:val="00EC0680"/>
    <w:rsid w:val="00EC096F"/>
    <w:rsid w:val="00EC149B"/>
    <w:rsid w:val="00EC1818"/>
    <w:rsid w:val="00EC192C"/>
    <w:rsid w:val="00EC48FA"/>
    <w:rsid w:val="00EC4908"/>
    <w:rsid w:val="00EC5998"/>
    <w:rsid w:val="00EC59E7"/>
    <w:rsid w:val="00EC7DB9"/>
    <w:rsid w:val="00ED073B"/>
    <w:rsid w:val="00ED1441"/>
    <w:rsid w:val="00ED1BFB"/>
    <w:rsid w:val="00ED23AD"/>
    <w:rsid w:val="00ED2B90"/>
    <w:rsid w:val="00ED4805"/>
    <w:rsid w:val="00ED5926"/>
    <w:rsid w:val="00ED6685"/>
    <w:rsid w:val="00ED7C4D"/>
    <w:rsid w:val="00EE3512"/>
    <w:rsid w:val="00EE3650"/>
    <w:rsid w:val="00EE4B15"/>
    <w:rsid w:val="00EE4D96"/>
    <w:rsid w:val="00EE5085"/>
    <w:rsid w:val="00EE6207"/>
    <w:rsid w:val="00EE7670"/>
    <w:rsid w:val="00EF123F"/>
    <w:rsid w:val="00EF3A42"/>
    <w:rsid w:val="00EF56F4"/>
    <w:rsid w:val="00EF5995"/>
    <w:rsid w:val="00EF622C"/>
    <w:rsid w:val="00EF62B7"/>
    <w:rsid w:val="00EF6E93"/>
    <w:rsid w:val="00EF769C"/>
    <w:rsid w:val="00F00242"/>
    <w:rsid w:val="00F01291"/>
    <w:rsid w:val="00F025B1"/>
    <w:rsid w:val="00F02E4B"/>
    <w:rsid w:val="00F05CEE"/>
    <w:rsid w:val="00F0710F"/>
    <w:rsid w:val="00F073CC"/>
    <w:rsid w:val="00F0793D"/>
    <w:rsid w:val="00F108A5"/>
    <w:rsid w:val="00F108BA"/>
    <w:rsid w:val="00F10B25"/>
    <w:rsid w:val="00F11825"/>
    <w:rsid w:val="00F12C25"/>
    <w:rsid w:val="00F13490"/>
    <w:rsid w:val="00F1455D"/>
    <w:rsid w:val="00F14626"/>
    <w:rsid w:val="00F14AD5"/>
    <w:rsid w:val="00F15A42"/>
    <w:rsid w:val="00F15B27"/>
    <w:rsid w:val="00F16390"/>
    <w:rsid w:val="00F177D8"/>
    <w:rsid w:val="00F17B5F"/>
    <w:rsid w:val="00F17ED1"/>
    <w:rsid w:val="00F17FFE"/>
    <w:rsid w:val="00F20B92"/>
    <w:rsid w:val="00F21959"/>
    <w:rsid w:val="00F2299F"/>
    <w:rsid w:val="00F23ED9"/>
    <w:rsid w:val="00F243BF"/>
    <w:rsid w:val="00F25E3C"/>
    <w:rsid w:val="00F25F45"/>
    <w:rsid w:val="00F27716"/>
    <w:rsid w:val="00F27F63"/>
    <w:rsid w:val="00F30D02"/>
    <w:rsid w:val="00F311C3"/>
    <w:rsid w:val="00F314B8"/>
    <w:rsid w:val="00F31955"/>
    <w:rsid w:val="00F322E7"/>
    <w:rsid w:val="00F32E3F"/>
    <w:rsid w:val="00F33169"/>
    <w:rsid w:val="00F33867"/>
    <w:rsid w:val="00F35033"/>
    <w:rsid w:val="00F366E9"/>
    <w:rsid w:val="00F42D03"/>
    <w:rsid w:val="00F43FFA"/>
    <w:rsid w:val="00F44850"/>
    <w:rsid w:val="00F44E72"/>
    <w:rsid w:val="00F46316"/>
    <w:rsid w:val="00F47A6C"/>
    <w:rsid w:val="00F51728"/>
    <w:rsid w:val="00F51796"/>
    <w:rsid w:val="00F52F84"/>
    <w:rsid w:val="00F54332"/>
    <w:rsid w:val="00F54F85"/>
    <w:rsid w:val="00F5505B"/>
    <w:rsid w:val="00F55393"/>
    <w:rsid w:val="00F56E36"/>
    <w:rsid w:val="00F57B82"/>
    <w:rsid w:val="00F60D5B"/>
    <w:rsid w:val="00F620D5"/>
    <w:rsid w:val="00F620FA"/>
    <w:rsid w:val="00F63C19"/>
    <w:rsid w:val="00F63DE6"/>
    <w:rsid w:val="00F642F4"/>
    <w:rsid w:val="00F64E69"/>
    <w:rsid w:val="00F653B0"/>
    <w:rsid w:val="00F65582"/>
    <w:rsid w:val="00F65C44"/>
    <w:rsid w:val="00F67731"/>
    <w:rsid w:val="00F67D98"/>
    <w:rsid w:val="00F67EE0"/>
    <w:rsid w:val="00F7078F"/>
    <w:rsid w:val="00F71853"/>
    <w:rsid w:val="00F72B9D"/>
    <w:rsid w:val="00F73222"/>
    <w:rsid w:val="00F737DD"/>
    <w:rsid w:val="00F73F64"/>
    <w:rsid w:val="00F73FFA"/>
    <w:rsid w:val="00F755D0"/>
    <w:rsid w:val="00F81410"/>
    <w:rsid w:val="00F8208D"/>
    <w:rsid w:val="00F82A51"/>
    <w:rsid w:val="00F82FAD"/>
    <w:rsid w:val="00F833B8"/>
    <w:rsid w:val="00F8342B"/>
    <w:rsid w:val="00F83866"/>
    <w:rsid w:val="00F864BA"/>
    <w:rsid w:val="00F86E43"/>
    <w:rsid w:val="00F87BB5"/>
    <w:rsid w:val="00F90DBB"/>
    <w:rsid w:val="00F91292"/>
    <w:rsid w:val="00F9344F"/>
    <w:rsid w:val="00F93582"/>
    <w:rsid w:val="00F935D3"/>
    <w:rsid w:val="00F93A9D"/>
    <w:rsid w:val="00F941F3"/>
    <w:rsid w:val="00F9486A"/>
    <w:rsid w:val="00F951BE"/>
    <w:rsid w:val="00F95DB1"/>
    <w:rsid w:val="00F976AF"/>
    <w:rsid w:val="00FA040A"/>
    <w:rsid w:val="00FA05B8"/>
    <w:rsid w:val="00FA0A76"/>
    <w:rsid w:val="00FA0A93"/>
    <w:rsid w:val="00FA0F96"/>
    <w:rsid w:val="00FA1579"/>
    <w:rsid w:val="00FA1ADE"/>
    <w:rsid w:val="00FA2C75"/>
    <w:rsid w:val="00FA2EA0"/>
    <w:rsid w:val="00FA3FC7"/>
    <w:rsid w:val="00FA6698"/>
    <w:rsid w:val="00FA6E12"/>
    <w:rsid w:val="00FB0086"/>
    <w:rsid w:val="00FB00E0"/>
    <w:rsid w:val="00FB0A6D"/>
    <w:rsid w:val="00FB0E94"/>
    <w:rsid w:val="00FB18E1"/>
    <w:rsid w:val="00FB2732"/>
    <w:rsid w:val="00FB3564"/>
    <w:rsid w:val="00FB52BC"/>
    <w:rsid w:val="00FB55BC"/>
    <w:rsid w:val="00FB58D7"/>
    <w:rsid w:val="00FB728B"/>
    <w:rsid w:val="00FB79E5"/>
    <w:rsid w:val="00FC1288"/>
    <w:rsid w:val="00FC16B7"/>
    <w:rsid w:val="00FC1DC9"/>
    <w:rsid w:val="00FC21AC"/>
    <w:rsid w:val="00FC26AA"/>
    <w:rsid w:val="00FC2F40"/>
    <w:rsid w:val="00FC32DB"/>
    <w:rsid w:val="00FC35C0"/>
    <w:rsid w:val="00FC3D6B"/>
    <w:rsid w:val="00FC5BFE"/>
    <w:rsid w:val="00FC612D"/>
    <w:rsid w:val="00FC75CD"/>
    <w:rsid w:val="00FD0C0F"/>
    <w:rsid w:val="00FD0C6A"/>
    <w:rsid w:val="00FD0CEB"/>
    <w:rsid w:val="00FD142A"/>
    <w:rsid w:val="00FD28B1"/>
    <w:rsid w:val="00FD2DB1"/>
    <w:rsid w:val="00FD302F"/>
    <w:rsid w:val="00FD34B9"/>
    <w:rsid w:val="00FD3597"/>
    <w:rsid w:val="00FD379E"/>
    <w:rsid w:val="00FD5938"/>
    <w:rsid w:val="00FD5B3A"/>
    <w:rsid w:val="00FD6CAA"/>
    <w:rsid w:val="00FD7553"/>
    <w:rsid w:val="00FE0B91"/>
    <w:rsid w:val="00FE0C4E"/>
    <w:rsid w:val="00FE1498"/>
    <w:rsid w:val="00FE2328"/>
    <w:rsid w:val="00FE247B"/>
    <w:rsid w:val="00FE29B5"/>
    <w:rsid w:val="00FE2A76"/>
    <w:rsid w:val="00FE2BC5"/>
    <w:rsid w:val="00FE51FB"/>
    <w:rsid w:val="00FE6688"/>
    <w:rsid w:val="00FE6779"/>
    <w:rsid w:val="00FE70F1"/>
    <w:rsid w:val="00FF09E0"/>
    <w:rsid w:val="00FF0FE6"/>
    <w:rsid w:val="00FF2F84"/>
    <w:rsid w:val="00FF305D"/>
    <w:rsid w:val="00FF30B6"/>
    <w:rsid w:val="00FF330C"/>
    <w:rsid w:val="00FF33FE"/>
    <w:rsid w:val="00FF361B"/>
    <w:rsid w:val="00FF390F"/>
    <w:rsid w:val="00FF3EDA"/>
    <w:rsid w:val="00FF3F9A"/>
    <w:rsid w:val="00FF3FCD"/>
    <w:rsid w:val="00FF41F2"/>
    <w:rsid w:val="00FF526D"/>
    <w:rsid w:val="00FF5E2F"/>
    <w:rsid w:val="00FF69AC"/>
    <w:rsid w:val="00FF6D99"/>
    <w:rsid w:val="00FF7665"/>
  </w:rsids>
  <m:mathPr>
    <m:mathFont m:val="Bell 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C18"/>
    <w:rPr>
      <w:i/>
      <w:iCs/>
      <w:sz w:val="20"/>
      <w:szCs w:val="20"/>
    </w:rPr>
  </w:style>
  <w:style w:type="paragraph" w:styleId="Heading1">
    <w:name w:val="heading 1"/>
    <w:basedOn w:val="Normal"/>
    <w:next w:val="Normal"/>
    <w:link w:val="Heading1Char"/>
    <w:uiPriority w:val="9"/>
    <w:qFormat/>
    <w:rsid w:val="00CE0C18"/>
    <w:pPr>
      <w:pBdr>
        <w:top w:val="single" w:sz="8" w:space="0" w:color="60B5CC" w:themeColor="accent2"/>
        <w:left w:val="single" w:sz="8" w:space="0" w:color="60B5CC" w:themeColor="accent2"/>
        <w:bottom w:val="single" w:sz="8" w:space="0" w:color="60B5CC" w:themeColor="accent2"/>
        <w:right w:val="single" w:sz="8" w:space="0" w:color="60B5CC" w:themeColor="accent2"/>
      </w:pBdr>
      <w:shd w:val="clear" w:color="auto" w:fill="DFF0F4" w:themeFill="accent2" w:themeFillTint="33"/>
      <w:spacing w:before="480" w:after="100" w:line="269" w:lineRule="auto"/>
      <w:contextualSpacing/>
      <w:outlineLvl w:val="0"/>
    </w:pPr>
    <w:rPr>
      <w:rFonts w:asciiTheme="majorHAnsi" w:eastAsiaTheme="majorEastAsia" w:hAnsiTheme="majorHAnsi" w:cstheme="majorBidi"/>
      <w:b/>
      <w:bCs/>
      <w:color w:val="246071" w:themeColor="accent2" w:themeShade="7F"/>
      <w:sz w:val="22"/>
      <w:szCs w:val="22"/>
    </w:rPr>
  </w:style>
  <w:style w:type="paragraph" w:styleId="Heading2">
    <w:name w:val="heading 2"/>
    <w:basedOn w:val="Normal"/>
    <w:next w:val="Normal"/>
    <w:link w:val="Heading2Char"/>
    <w:uiPriority w:val="9"/>
    <w:semiHidden/>
    <w:unhideWhenUsed/>
    <w:qFormat/>
    <w:rsid w:val="00CE0C18"/>
    <w:pPr>
      <w:pBdr>
        <w:top w:val="single" w:sz="4" w:space="0" w:color="60B5CC" w:themeColor="accent2"/>
        <w:left w:val="single" w:sz="48" w:space="2" w:color="60B5CC" w:themeColor="accent2"/>
        <w:bottom w:val="single" w:sz="4" w:space="0" w:color="60B5CC" w:themeColor="accent2"/>
        <w:right w:val="single" w:sz="4" w:space="4" w:color="60B5CC" w:themeColor="accent2"/>
      </w:pBdr>
      <w:spacing w:before="200" w:after="100" w:line="269" w:lineRule="auto"/>
      <w:ind w:left="144"/>
      <w:contextualSpacing/>
      <w:outlineLvl w:val="1"/>
    </w:pPr>
    <w:rPr>
      <w:rFonts w:asciiTheme="majorHAnsi" w:eastAsiaTheme="majorEastAsia" w:hAnsiTheme="majorHAnsi" w:cstheme="majorBidi"/>
      <w:b/>
      <w:bCs/>
      <w:color w:val="3691AA" w:themeColor="accent2" w:themeShade="BF"/>
      <w:sz w:val="22"/>
      <w:szCs w:val="22"/>
    </w:rPr>
  </w:style>
  <w:style w:type="paragraph" w:styleId="Heading3">
    <w:name w:val="heading 3"/>
    <w:basedOn w:val="Normal"/>
    <w:next w:val="Normal"/>
    <w:link w:val="Heading3Char"/>
    <w:uiPriority w:val="9"/>
    <w:semiHidden/>
    <w:unhideWhenUsed/>
    <w:qFormat/>
    <w:rsid w:val="00CE0C18"/>
    <w:pPr>
      <w:pBdr>
        <w:left w:val="single" w:sz="48" w:space="2" w:color="60B5CC" w:themeColor="accent2"/>
        <w:bottom w:val="single" w:sz="4" w:space="0" w:color="60B5CC" w:themeColor="accent2"/>
      </w:pBdr>
      <w:spacing w:before="200" w:after="100" w:line="240" w:lineRule="auto"/>
      <w:ind w:left="144"/>
      <w:contextualSpacing/>
      <w:outlineLvl w:val="2"/>
    </w:pPr>
    <w:rPr>
      <w:rFonts w:asciiTheme="majorHAnsi" w:eastAsiaTheme="majorEastAsia" w:hAnsiTheme="majorHAnsi" w:cstheme="majorBidi"/>
      <w:b/>
      <w:bCs/>
      <w:color w:val="3691AA" w:themeColor="accent2" w:themeShade="BF"/>
      <w:sz w:val="22"/>
      <w:szCs w:val="22"/>
    </w:rPr>
  </w:style>
  <w:style w:type="paragraph" w:styleId="Heading4">
    <w:name w:val="heading 4"/>
    <w:basedOn w:val="Normal"/>
    <w:next w:val="Normal"/>
    <w:link w:val="Heading4Char"/>
    <w:uiPriority w:val="9"/>
    <w:semiHidden/>
    <w:unhideWhenUsed/>
    <w:qFormat/>
    <w:rsid w:val="00CE0C18"/>
    <w:pPr>
      <w:pBdr>
        <w:left w:val="single" w:sz="4" w:space="2" w:color="60B5CC" w:themeColor="accent2"/>
        <w:bottom w:val="single" w:sz="4" w:space="2" w:color="60B5CC" w:themeColor="accent2"/>
      </w:pBdr>
      <w:spacing w:before="200" w:after="100" w:line="240" w:lineRule="auto"/>
      <w:ind w:left="86"/>
      <w:contextualSpacing/>
      <w:outlineLvl w:val="3"/>
    </w:pPr>
    <w:rPr>
      <w:rFonts w:asciiTheme="majorHAnsi" w:eastAsiaTheme="majorEastAsia" w:hAnsiTheme="majorHAnsi" w:cstheme="majorBidi"/>
      <w:b/>
      <w:bCs/>
      <w:color w:val="3691AA" w:themeColor="accent2" w:themeShade="BF"/>
      <w:sz w:val="22"/>
      <w:szCs w:val="22"/>
    </w:rPr>
  </w:style>
  <w:style w:type="paragraph" w:styleId="Heading5">
    <w:name w:val="heading 5"/>
    <w:basedOn w:val="Normal"/>
    <w:next w:val="Normal"/>
    <w:link w:val="Heading5Char"/>
    <w:uiPriority w:val="9"/>
    <w:semiHidden/>
    <w:unhideWhenUsed/>
    <w:qFormat/>
    <w:rsid w:val="00CE0C18"/>
    <w:pPr>
      <w:pBdr>
        <w:left w:val="dotted" w:sz="4" w:space="2" w:color="60B5CC" w:themeColor="accent2"/>
        <w:bottom w:val="dotted" w:sz="4" w:space="2" w:color="60B5CC" w:themeColor="accent2"/>
      </w:pBdr>
      <w:spacing w:before="200" w:after="100" w:line="240" w:lineRule="auto"/>
      <w:ind w:left="86"/>
      <w:contextualSpacing/>
      <w:outlineLvl w:val="4"/>
    </w:pPr>
    <w:rPr>
      <w:rFonts w:asciiTheme="majorHAnsi" w:eastAsiaTheme="majorEastAsia" w:hAnsiTheme="majorHAnsi" w:cstheme="majorBidi"/>
      <w:b/>
      <w:bCs/>
      <w:color w:val="3691AA" w:themeColor="accent2" w:themeShade="BF"/>
      <w:sz w:val="22"/>
      <w:szCs w:val="22"/>
    </w:rPr>
  </w:style>
  <w:style w:type="paragraph" w:styleId="Heading6">
    <w:name w:val="heading 6"/>
    <w:basedOn w:val="Normal"/>
    <w:next w:val="Normal"/>
    <w:link w:val="Heading6Char"/>
    <w:uiPriority w:val="9"/>
    <w:semiHidden/>
    <w:unhideWhenUsed/>
    <w:qFormat/>
    <w:rsid w:val="00CE0C18"/>
    <w:pPr>
      <w:pBdr>
        <w:bottom w:val="single" w:sz="4" w:space="2" w:color="BFE1EA" w:themeColor="accent2" w:themeTint="66"/>
      </w:pBdr>
      <w:spacing w:before="200" w:after="100" w:line="240" w:lineRule="auto"/>
      <w:contextualSpacing/>
      <w:outlineLvl w:val="5"/>
    </w:pPr>
    <w:rPr>
      <w:rFonts w:asciiTheme="majorHAnsi" w:eastAsiaTheme="majorEastAsia" w:hAnsiTheme="majorHAnsi" w:cstheme="majorBidi"/>
      <w:color w:val="3691AA" w:themeColor="accent2" w:themeShade="BF"/>
      <w:sz w:val="22"/>
      <w:szCs w:val="22"/>
    </w:rPr>
  </w:style>
  <w:style w:type="paragraph" w:styleId="Heading7">
    <w:name w:val="heading 7"/>
    <w:basedOn w:val="Normal"/>
    <w:next w:val="Normal"/>
    <w:link w:val="Heading7Char"/>
    <w:uiPriority w:val="9"/>
    <w:semiHidden/>
    <w:unhideWhenUsed/>
    <w:qFormat/>
    <w:rsid w:val="00CE0C18"/>
    <w:pPr>
      <w:pBdr>
        <w:bottom w:val="dotted" w:sz="4" w:space="2" w:color="9FD2E0" w:themeColor="accent2" w:themeTint="99"/>
      </w:pBdr>
      <w:spacing w:before="200" w:after="100" w:line="240" w:lineRule="auto"/>
      <w:contextualSpacing/>
      <w:outlineLvl w:val="6"/>
    </w:pPr>
    <w:rPr>
      <w:rFonts w:asciiTheme="majorHAnsi" w:eastAsiaTheme="majorEastAsia" w:hAnsiTheme="majorHAnsi" w:cstheme="majorBidi"/>
      <w:color w:val="3691AA" w:themeColor="accent2" w:themeShade="BF"/>
      <w:sz w:val="22"/>
      <w:szCs w:val="22"/>
    </w:rPr>
  </w:style>
  <w:style w:type="paragraph" w:styleId="Heading8">
    <w:name w:val="heading 8"/>
    <w:basedOn w:val="Normal"/>
    <w:next w:val="Normal"/>
    <w:link w:val="Heading8Char"/>
    <w:uiPriority w:val="9"/>
    <w:semiHidden/>
    <w:unhideWhenUsed/>
    <w:qFormat/>
    <w:rsid w:val="00CE0C18"/>
    <w:pPr>
      <w:spacing w:before="200" w:after="100" w:line="240" w:lineRule="auto"/>
      <w:contextualSpacing/>
      <w:outlineLvl w:val="7"/>
    </w:pPr>
    <w:rPr>
      <w:rFonts w:asciiTheme="majorHAnsi" w:eastAsiaTheme="majorEastAsia" w:hAnsiTheme="majorHAnsi" w:cstheme="majorBidi"/>
      <w:color w:val="60B5CC" w:themeColor="accent2"/>
      <w:sz w:val="22"/>
      <w:szCs w:val="22"/>
    </w:rPr>
  </w:style>
  <w:style w:type="paragraph" w:styleId="Heading9">
    <w:name w:val="heading 9"/>
    <w:basedOn w:val="Normal"/>
    <w:next w:val="Normal"/>
    <w:link w:val="Heading9Char"/>
    <w:uiPriority w:val="9"/>
    <w:semiHidden/>
    <w:unhideWhenUsed/>
    <w:qFormat/>
    <w:rsid w:val="00CE0C18"/>
    <w:pPr>
      <w:spacing w:before="200" w:after="100" w:line="240" w:lineRule="auto"/>
      <w:contextualSpacing/>
      <w:outlineLvl w:val="8"/>
    </w:pPr>
    <w:rPr>
      <w:rFonts w:asciiTheme="majorHAnsi" w:eastAsiaTheme="majorEastAsia" w:hAnsiTheme="majorHAnsi" w:cstheme="majorBidi"/>
      <w:color w:val="60B5CC" w:themeColor="accent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F65C44"/>
    <w:rPr>
      <w:rFonts w:ascii="Tahoma" w:hAnsi="Tahoma" w:cs="Tahoma"/>
      <w:sz w:val="16"/>
      <w:szCs w:val="16"/>
    </w:rPr>
  </w:style>
  <w:style w:type="character" w:customStyle="1" w:styleId="BalloonTextChar">
    <w:name w:val="Balloon Text Char"/>
    <w:basedOn w:val="DefaultParagraphFont"/>
    <w:link w:val="BalloonText"/>
    <w:rsid w:val="00F65C44"/>
    <w:rPr>
      <w:rFonts w:ascii="Tahoma" w:hAnsi="Tahoma" w:cs="Tahoma"/>
      <w:sz w:val="16"/>
      <w:szCs w:val="16"/>
    </w:rPr>
  </w:style>
  <w:style w:type="paragraph" w:styleId="Subtitle">
    <w:name w:val="Subtitle"/>
    <w:basedOn w:val="Normal"/>
    <w:next w:val="Normal"/>
    <w:link w:val="SubtitleChar"/>
    <w:uiPriority w:val="11"/>
    <w:qFormat/>
    <w:rsid w:val="00CE0C18"/>
    <w:pPr>
      <w:pBdr>
        <w:bottom w:val="dotted" w:sz="8" w:space="10" w:color="60B5CC" w:themeColor="accent2"/>
      </w:pBdr>
      <w:spacing w:before="200" w:after="900" w:line="240" w:lineRule="auto"/>
      <w:jc w:val="center"/>
    </w:pPr>
    <w:rPr>
      <w:rFonts w:asciiTheme="majorHAnsi" w:eastAsiaTheme="majorEastAsia" w:hAnsiTheme="majorHAnsi" w:cstheme="majorBidi"/>
      <w:color w:val="246071" w:themeColor="accent2" w:themeShade="7F"/>
      <w:sz w:val="24"/>
      <w:szCs w:val="24"/>
    </w:rPr>
  </w:style>
  <w:style w:type="character" w:customStyle="1" w:styleId="SubtitleChar">
    <w:name w:val="Subtitle Char"/>
    <w:basedOn w:val="DefaultParagraphFont"/>
    <w:link w:val="Subtitle"/>
    <w:uiPriority w:val="11"/>
    <w:rsid w:val="00CE0C18"/>
    <w:rPr>
      <w:rFonts w:asciiTheme="majorHAnsi" w:eastAsiaTheme="majorEastAsia" w:hAnsiTheme="majorHAnsi" w:cstheme="majorBidi"/>
      <w:i/>
      <w:iCs/>
      <w:color w:val="246071" w:themeColor="accent2" w:themeShade="7F"/>
      <w:sz w:val="24"/>
      <w:szCs w:val="24"/>
    </w:rPr>
  </w:style>
  <w:style w:type="paragraph" w:styleId="NoSpacing">
    <w:name w:val="No Spacing"/>
    <w:basedOn w:val="Normal"/>
    <w:uiPriority w:val="1"/>
    <w:qFormat/>
    <w:rsid w:val="00CE0C18"/>
    <w:pPr>
      <w:spacing w:after="0" w:line="240" w:lineRule="auto"/>
    </w:pPr>
  </w:style>
  <w:style w:type="character" w:customStyle="1" w:styleId="Heading1Char">
    <w:name w:val="Heading 1 Char"/>
    <w:basedOn w:val="DefaultParagraphFont"/>
    <w:link w:val="Heading1"/>
    <w:uiPriority w:val="9"/>
    <w:rsid w:val="00CE0C18"/>
    <w:rPr>
      <w:rFonts w:asciiTheme="majorHAnsi" w:eastAsiaTheme="majorEastAsia" w:hAnsiTheme="majorHAnsi" w:cstheme="majorBidi"/>
      <w:b/>
      <w:bCs/>
      <w:i/>
      <w:iCs/>
      <w:color w:val="246071" w:themeColor="accent2" w:themeShade="7F"/>
      <w:shd w:val="clear" w:color="auto" w:fill="DFF0F4" w:themeFill="accent2" w:themeFillTint="33"/>
    </w:rPr>
  </w:style>
  <w:style w:type="paragraph" w:styleId="Title">
    <w:name w:val="Title"/>
    <w:basedOn w:val="Normal"/>
    <w:next w:val="Normal"/>
    <w:link w:val="TitleChar"/>
    <w:uiPriority w:val="10"/>
    <w:qFormat/>
    <w:rsid w:val="00CE0C18"/>
    <w:pPr>
      <w:pBdr>
        <w:top w:val="single" w:sz="48" w:space="0" w:color="60B5CC" w:themeColor="accent2"/>
        <w:bottom w:val="single" w:sz="48" w:space="0" w:color="60B5CC" w:themeColor="accent2"/>
      </w:pBdr>
      <w:shd w:val="clear" w:color="auto" w:fill="60B5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E0C18"/>
    <w:rPr>
      <w:rFonts w:asciiTheme="majorHAnsi" w:eastAsiaTheme="majorEastAsia" w:hAnsiTheme="majorHAnsi" w:cstheme="majorBidi"/>
      <w:i/>
      <w:iCs/>
      <w:color w:val="FFFFFF" w:themeColor="background1"/>
      <w:spacing w:val="10"/>
      <w:sz w:val="48"/>
      <w:szCs w:val="48"/>
      <w:shd w:val="clear" w:color="auto" w:fill="60B5CC" w:themeFill="accent2"/>
    </w:rPr>
  </w:style>
  <w:style w:type="paragraph" w:styleId="ListParagraph">
    <w:name w:val="List Paragraph"/>
    <w:basedOn w:val="Normal"/>
    <w:uiPriority w:val="34"/>
    <w:qFormat/>
    <w:rsid w:val="00CE0C18"/>
    <w:pPr>
      <w:ind w:left="720"/>
      <w:contextualSpacing/>
    </w:pPr>
  </w:style>
  <w:style w:type="paragraph" w:styleId="Header">
    <w:name w:val="header"/>
    <w:basedOn w:val="Normal"/>
    <w:link w:val="HeaderChar"/>
    <w:rsid w:val="00840CCC"/>
    <w:pPr>
      <w:tabs>
        <w:tab w:val="center" w:pos="4680"/>
        <w:tab w:val="right" w:pos="9360"/>
      </w:tabs>
    </w:pPr>
  </w:style>
  <w:style w:type="character" w:customStyle="1" w:styleId="HeaderChar">
    <w:name w:val="Header Char"/>
    <w:basedOn w:val="DefaultParagraphFont"/>
    <w:link w:val="Header"/>
    <w:rsid w:val="00840CCC"/>
    <w:rPr>
      <w:sz w:val="24"/>
      <w:szCs w:val="24"/>
    </w:rPr>
  </w:style>
  <w:style w:type="paragraph" w:styleId="Footer">
    <w:name w:val="footer"/>
    <w:basedOn w:val="Normal"/>
    <w:link w:val="FooterChar"/>
    <w:rsid w:val="00840CCC"/>
    <w:pPr>
      <w:tabs>
        <w:tab w:val="center" w:pos="4680"/>
        <w:tab w:val="right" w:pos="9360"/>
      </w:tabs>
    </w:pPr>
  </w:style>
  <w:style w:type="character" w:customStyle="1" w:styleId="FooterChar">
    <w:name w:val="Footer Char"/>
    <w:basedOn w:val="DefaultParagraphFont"/>
    <w:link w:val="Footer"/>
    <w:rsid w:val="00840CCC"/>
    <w:rPr>
      <w:sz w:val="24"/>
      <w:szCs w:val="24"/>
    </w:rPr>
  </w:style>
  <w:style w:type="paragraph" w:styleId="ListBullet">
    <w:name w:val="List Bullet"/>
    <w:basedOn w:val="Normal"/>
    <w:rsid w:val="00821774"/>
    <w:pPr>
      <w:numPr>
        <w:numId w:val="18"/>
      </w:numPr>
      <w:contextualSpacing/>
    </w:pPr>
  </w:style>
  <w:style w:type="character" w:customStyle="1" w:styleId="Heading2Char">
    <w:name w:val="Heading 2 Char"/>
    <w:basedOn w:val="DefaultParagraphFont"/>
    <w:link w:val="Heading2"/>
    <w:uiPriority w:val="9"/>
    <w:semiHidden/>
    <w:rsid w:val="00CE0C18"/>
    <w:rPr>
      <w:rFonts w:asciiTheme="majorHAnsi" w:eastAsiaTheme="majorEastAsia" w:hAnsiTheme="majorHAnsi" w:cstheme="majorBidi"/>
      <w:b/>
      <w:bCs/>
      <w:i/>
      <w:iCs/>
      <w:color w:val="3691AA" w:themeColor="accent2" w:themeShade="BF"/>
    </w:rPr>
  </w:style>
  <w:style w:type="character" w:customStyle="1" w:styleId="Heading3Char">
    <w:name w:val="Heading 3 Char"/>
    <w:basedOn w:val="DefaultParagraphFont"/>
    <w:link w:val="Heading3"/>
    <w:uiPriority w:val="9"/>
    <w:semiHidden/>
    <w:rsid w:val="00CE0C18"/>
    <w:rPr>
      <w:rFonts w:asciiTheme="majorHAnsi" w:eastAsiaTheme="majorEastAsia" w:hAnsiTheme="majorHAnsi" w:cstheme="majorBidi"/>
      <w:b/>
      <w:bCs/>
      <w:i/>
      <w:iCs/>
      <w:color w:val="3691AA" w:themeColor="accent2" w:themeShade="BF"/>
    </w:rPr>
  </w:style>
  <w:style w:type="character" w:customStyle="1" w:styleId="Heading4Char">
    <w:name w:val="Heading 4 Char"/>
    <w:basedOn w:val="DefaultParagraphFont"/>
    <w:link w:val="Heading4"/>
    <w:uiPriority w:val="9"/>
    <w:semiHidden/>
    <w:rsid w:val="00CE0C18"/>
    <w:rPr>
      <w:rFonts w:asciiTheme="majorHAnsi" w:eastAsiaTheme="majorEastAsia" w:hAnsiTheme="majorHAnsi" w:cstheme="majorBidi"/>
      <w:b/>
      <w:bCs/>
      <w:i/>
      <w:iCs/>
      <w:color w:val="3691AA" w:themeColor="accent2" w:themeShade="BF"/>
    </w:rPr>
  </w:style>
  <w:style w:type="character" w:customStyle="1" w:styleId="Heading5Char">
    <w:name w:val="Heading 5 Char"/>
    <w:basedOn w:val="DefaultParagraphFont"/>
    <w:link w:val="Heading5"/>
    <w:uiPriority w:val="9"/>
    <w:semiHidden/>
    <w:rsid w:val="00CE0C18"/>
    <w:rPr>
      <w:rFonts w:asciiTheme="majorHAnsi" w:eastAsiaTheme="majorEastAsia" w:hAnsiTheme="majorHAnsi" w:cstheme="majorBidi"/>
      <w:b/>
      <w:bCs/>
      <w:i/>
      <w:iCs/>
      <w:color w:val="3691AA" w:themeColor="accent2" w:themeShade="BF"/>
    </w:rPr>
  </w:style>
  <w:style w:type="character" w:customStyle="1" w:styleId="Heading6Char">
    <w:name w:val="Heading 6 Char"/>
    <w:basedOn w:val="DefaultParagraphFont"/>
    <w:link w:val="Heading6"/>
    <w:uiPriority w:val="9"/>
    <w:semiHidden/>
    <w:rsid w:val="00CE0C18"/>
    <w:rPr>
      <w:rFonts w:asciiTheme="majorHAnsi" w:eastAsiaTheme="majorEastAsia" w:hAnsiTheme="majorHAnsi" w:cstheme="majorBidi"/>
      <w:i/>
      <w:iCs/>
      <w:color w:val="3691AA" w:themeColor="accent2" w:themeShade="BF"/>
    </w:rPr>
  </w:style>
  <w:style w:type="character" w:customStyle="1" w:styleId="Heading7Char">
    <w:name w:val="Heading 7 Char"/>
    <w:basedOn w:val="DefaultParagraphFont"/>
    <w:link w:val="Heading7"/>
    <w:uiPriority w:val="9"/>
    <w:semiHidden/>
    <w:rsid w:val="00CE0C18"/>
    <w:rPr>
      <w:rFonts w:asciiTheme="majorHAnsi" w:eastAsiaTheme="majorEastAsia" w:hAnsiTheme="majorHAnsi" w:cstheme="majorBidi"/>
      <w:i/>
      <w:iCs/>
      <w:color w:val="3691AA" w:themeColor="accent2" w:themeShade="BF"/>
    </w:rPr>
  </w:style>
  <w:style w:type="character" w:customStyle="1" w:styleId="Heading8Char">
    <w:name w:val="Heading 8 Char"/>
    <w:basedOn w:val="DefaultParagraphFont"/>
    <w:link w:val="Heading8"/>
    <w:uiPriority w:val="9"/>
    <w:semiHidden/>
    <w:rsid w:val="00CE0C18"/>
    <w:rPr>
      <w:rFonts w:asciiTheme="majorHAnsi" w:eastAsiaTheme="majorEastAsia" w:hAnsiTheme="majorHAnsi" w:cstheme="majorBidi"/>
      <w:i/>
      <w:iCs/>
      <w:color w:val="60B5CC" w:themeColor="accent2"/>
    </w:rPr>
  </w:style>
  <w:style w:type="character" w:customStyle="1" w:styleId="Heading9Char">
    <w:name w:val="Heading 9 Char"/>
    <w:basedOn w:val="DefaultParagraphFont"/>
    <w:link w:val="Heading9"/>
    <w:uiPriority w:val="9"/>
    <w:semiHidden/>
    <w:rsid w:val="00CE0C18"/>
    <w:rPr>
      <w:rFonts w:asciiTheme="majorHAnsi" w:eastAsiaTheme="majorEastAsia" w:hAnsiTheme="majorHAnsi" w:cstheme="majorBidi"/>
      <w:i/>
      <w:iCs/>
      <w:color w:val="60B5CC" w:themeColor="accent2"/>
      <w:sz w:val="20"/>
      <w:szCs w:val="20"/>
    </w:rPr>
  </w:style>
  <w:style w:type="paragraph" w:styleId="Caption">
    <w:name w:val="caption"/>
    <w:basedOn w:val="Normal"/>
    <w:next w:val="Normal"/>
    <w:uiPriority w:val="35"/>
    <w:semiHidden/>
    <w:unhideWhenUsed/>
    <w:qFormat/>
    <w:rsid w:val="00CE0C18"/>
    <w:rPr>
      <w:b/>
      <w:bCs/>
      <w:color w:val="3691AA" w:themeColor="accent2" w:themeShade="BF"/>
      <w:sz w:val="18"/>
      <w:szCs w:val="18"/>
    </w:rPr>
  </w:style>
  <w:style w:type="character" w:styleId="Strong">
    <w:name w:val="Strong"/>
    <w:uiPriority w:val="22"/>
    <w:qFormat/>
    <w:rsid w:val="00CE0C18"/>
    <w:rPr>
      <w:b/>
      <w:bCs/>
      <w:spacing w:val="0"/>
    </w:rPr>
  </w:style>
  <w:style w:type="character" w:styleId="Emphasis">
    <w:name w:val="Emphasis"/>
    <w:uiPriority w:val="20"/>
    <w:qFormat/>
    <w:rsid w:val="00CE0C18"/>
    <w:rPr>
      <w:rFonts w:asciiTheme="majorHAnsi" w:eastAsiaTheme="majorEastAsia" w:hAnsiTheme="majorHAnsi" w:cstheme="majorBidi"/>
      <w:b/>
      <w:bCs/>
      <w:i/>
      <w:iCs/>
      <w:color w:val="60B5CC" w:themeColor="accent2"/>
      <w:bdr w:val="single" w:sz="18" w:space="0" w:color="DFF0F4" w:themeColor="accent2" w:themeTint="33"/>
      <w:shd w:val="clear" w:color="auto" w:fill="DFF0F4" w:themeFill="accent2" w:themeFillTint="33"/>
    </w:rPr>
  </w:style>
  <w:style w:type="paragraph" w:styleId="Quote">
    <w:name w:val="Quote"/>
    <w:basedOn w:val="Normal"/>
    <w:next w:val="Normal"/>
    <w:link w:val="QuoteChar"/>
    <w:uiPriority w:val="29"/>
    <w:qFormat/>
    <w:rsid w:val="00CE0C18"/>
    <w:rPr>
      <w:i w:val="0"/>
      <w:iCs w:val="0"/>
      <w:color w:val="3691AA" w:themeColor="accent2" w:themeShade="BF"/>
    </w:rPr>
  </w:style>
  <w:style w:type="character" w:customStyle="1" w:styleId="QuoteChar">
    <w:name w:val="Quote Char"/>
    <w:basedOn w:val="DefaultParagraphFont"/>
    <w:link w:val="Quote"/>
    <w:uiPriority w:val="29"/>
    <w:rsid w:val="00CE0C18"/>
    <w:rPr>
      <w:color w:val="3691AA" w:themeColor="accent2" w:themeShade="BF"/>
      <w:sz w:val="20"/>
      <w:szCs w:val="20"/>
    </w:rPr>
  </w:style>
  <w:style w:type="paragraph" w:styleId="IntenseQuote">
    <w:name w:val="Intense Quote"/>
    <w:basedOn w:val="Normal"/>
    <w:next w:val="Normal"/>
    <w:link w:val="IntenseQuoteChar"/>
    <w:uiPriority w:val="30"/>
    <w:qFormat/>
    <w:rsid w:val="00CE0C18"/>
    <w:pPr>
      <w:pBdr>
        <w:top w:val="dotted" w:sz="8" w:space="10" w:color="60B5CC" w:themeColor="accent2"/>
        <w:bottom w:val="dotted" w:sz="8" w:space="10" w:color="60B5CC" w:themeColor="accent2"/>
      </w:pBdr>
      <w:spacing w:line="300" w:lineRule="auto"/>
      <w:ind w:left="2160" w:right="2160"/>
      <w:jc w:val="center"/>
    </w:pPr>
    <w:rPr>
      <w:rFonts w:asciiTheme="majorHAnsi" w:eastAsiaTheme="majorEastAsia" w:hAnsiTheme="majorHAnsi" w:cstheme="majorBidi"/>
      <w:b/>
      <w:bCs/>
      <w:color w:val="60B5CC" w:themeColor="accent2"/>
    </w:rPr>
  </w:style>
  <w:style w:type="character" w:customStyle="1" w:styleId="IntenseQuoteChar">
    <w:name w:val="Intense Quote Char"/>
    <w:basedOn w:val="DefaultParagraphFont"/>
    <w:link w:val="IntenseQuote"/>
    <w:uiPriority w:val="30"/>
    <w:rsid w:val="00CE0C18"/>
    <w:rPr>
      <w:rFonts w:asciiTheme="majorHAnsi" w:eastAsiaTheme="majorEastAsia" w:hAnsiTheme="majorHAnsi" w:cstheme="majorBidi"/>
      <w:b/>
      <w:bCs/>
      <w:i/>
      <w:iCs/>
      <w:color w:val="60B5CC" w:themeColor="accent2"/>
      <w:sz w:val="20"/>
      <w:szCs w:val="20"/>
    </w:rPr>
  </w:style>
  <w:style w:type="character" w:styleId="SubtleEmphasis">
    <w:name w:val="Subtle Emphasis"/>
    <w:uiPriority w:val="19"/>
    <w:qFormat/>
    <w:rsid w:val="00CE0C18"/>
    <w:rPr>
      <w:rFonts w:asciiTheme="majorHAnsi" w:eastAsiaTheme="majorEastAsia" w:hAnsiTheme="majorHAnsi" w:cstheme="majorBidi"/>
      <w:i/>
      <w:iCs/>
      <w:color w:val="60B5CC" w:themeColor="accent2"/>
    </w:rPr>
  </w:style>
  <w:style w:type="character" w:styleId="IntenseEmphasis">
    <w:name w:val="Intense Emphasis"/>
    <w:uiPriority w:val="21"/>
    <w:qFormat/>
    <w:rsid w:val="00CE0C18"/>
    <w:rPr>
      <w:rFonts w:asciiTheme="majorHAnsi" w:eastAsiaTheme="majorEastAsia" w:hAnsiTheme="majorHAnsi" w:cstheme="majorBidi"/>
      <w:b/>
      <w:bCs/>
      <w:i/>
      <w:iCs/>
      <w:dstrike w:val="0"/>
      <w:color w:val="FFFFFF" w:themeColor="background1"/>
      <w:bdr w:val="single" w:sz="18" w:space="0" w:color="60B5CC" w:themeColor="accent2"/>
      <w:shd w:val="clear" w:color="auto" w:fill="60B5CC" w:themeFill="accent2"/>
      <w:vertAlign w:val="baseline"/>
    </w:rPr>
  </w:style>
  <w:style w:type="character" w:styleId="SubtleReference">
    <w:name w:val="Subtle Reference"/>
    <w:uiPriority w:val="31"/>
    <w:qFormat/>
    <w:rsid w:val="00CE0C18"/>
    <w:rPr>
      <w:i/>
      <w:iCs/>
      <w:smallCaps/>
      <w:color w:val="60B5CC" w:themeColor="accent2"/>
      <w:u w:color="60B5CC" w:themeColor="accent2"/>
    </w:rPr>
  </w:style>
  <w:style w:type="character" w:styleId="IntenseReference">
    <w:name w:val="Intense Reference"/>
    <w:uiPriority w:val="32"/>
    <w:qFormat/>
    <w:rsid w:val="00CE0C18"/>
    <w:rPr>
      <w:b/>
      <w:bCs/>
      <w:i/>
      <w:iCs/>
      <w:smallCaps/>
      <w:color w:val="60B5CC" w:themeColor="accent2"/>
      <w:u w:color="60B5CC" w:themeColor="accent2"/>
    </w:rPr>
  </w:style>
  <w:style w:type="character" w:styleId="BookTitle">
    <w:name w:val="Book Title"/>
    <w:uiPriority w:val="33"/>
    <w:qFormat/>
    <w:rsid w:val="00CE0C18"/>
    <w:rPr>
      <w:rFonts w:asciiTheme="majorHAnsi" w:eastAsiaTheme="majorEastAsia" w:hAnsiTheme="majorHAnsi" w:cstheme="majorBidi"/>
      <w:b/>
      <w:bCs/>
      <w:i/>
      <w:iCs/>
      <w:smallCaps/>
      <w:color w:val="3691AA" w:themeColor="accent2" w:themeShade="BF"/>
      <w:u w:val="single"/>
    </w:rPr>
  </w:style>
  <w:style w:type="paragraph" w:styleId="TOCHeading">
    <w:name w:val="TOC Heading"/>
    <w:basedOn w:val="Heading1"/>
    <w:next w:val="Normal"/>
    <w:uiPriority w:val="39"/>
    <w:semiHidden/>
    <w:unhideWhenUsed/>
    <w:qFormat/>
    <w:rsid w:val="00CE0C18"/>
    <w:pPr>
      <w:outlineLvl w:val="9"/>
    </w:pPr>
  </w:style>
  <w:style w:type="character" w:styleId="CommentReference">
    <w:name w:val="annotation reference"/>
    <w:basedOn w:val="DefaultParagraphFont"/>
    <w:uiPriority w:val="99"/>
    <w:unhideWhenUsed/>
    <w:rsid w:val="00842C86"/>
    <w:rPr>
      <w:sz w:val="16"/>
      <w:szCs w:val="16"/>
    </w:rPr>
  </w:style>
  <w:style w:type="paragraph" w:styleId="CommentText">
    <w:name w:val="annotation text"/>
    <w:basedOn w:val="Normal"/>
    <w:link w:val="CommentTextChar"/>
    <w:uiPriority w:val="99"/>
    <w:unhideWhenUsed/>
    <w:rsid w:val="00842C86"/>
    <w:pPr>
      <w:spacing w:after="0" w:line="240" w:lineRule="auto"/>
    </w:pPr>
    <w:rPr>
      <w:rFonts w:eastAsiaTheme="minorHAnsi"/>
      <w:i w:val="0"/>
      <w:iCs w:val="0"/>
      <w:lang w:bidi="ar-SA"/>
    </w:rPr>
  </w:style>
  <w:style w:type="character" w:customStyle="1" w:styleId="CommentTextChar">
    <w:name w:val="Comment Text Char"/>
    <w:basedOn w:val="DefaultParagraphFont"/>
    <w:link w:val="CommentText"/>
    <w:uiPriority w:val="99"/>
    <w:rsid w:val="00842C86"/>
    <w:rPr>
      <w:rFonts w:eastAsiaTheme="minorHAnsi"/>
      <w:sz w:val="20"/>
      <w:szCs w:val="20"/>
      <w:lang w:bidi="ar-SA"/>
    </w:rPr>
  </w:style>
  <w:style w:type="paragraph" w:customStyle="1" w:styleId="sec">
    <w:name w:val="sec"/>
    <w:basedOn w:val="Normal"/>
    <w:rsid w:val="00917A4D"/>
    <w:pPr>
      <w:spacing w:before="100" w:beforeAutospacing="1" w:after="100" w:afterAutospacing="1" w:line="240" w:lineRule="auto"/>
    </w:pPr>
    <w:rPr>
      <w:rFonts w:ascii="Times New Roman" w:eastAsia="Times New Roman" w:hAnsi="Times New Roman" w:cs="Times New Roman"/>
      <w:i w:val="0"/>
      <w:iCs w:val="0"/>
      <w:sz w:val="24"/>
      <w:szCs w:val="24"/>
      <w:lang w:bidi="ar-SA"/>
    </w:rPr>
  </w:style>
  <w:style w:type="character" w:styleId="Hyperlink">
    <w:name w:val="Hyperlink"/>
    <w:basedOn w:val="DefaultParagraphFont"/>
    <w:uiPriority w:val="99"/>
    <w:unhideWhenUsed/>
    <w:rsid w:val="00B53840"/>
    <w:rPr>
      <w:color w:val="0000FF"/>
      <w:u w:val="single"/>
    </w:rPr>
  </w:style>
  <w:style w:type="paragraph" w:customStyle="1" w:styleId="historynote">
    <w:name w:val="historynote"/>
    <w:basedOn w:val="Normal"/>
    <w:rsid w:val="005C4CC3"/>
    <w:pPr>
      <w:spacing w:before="100" w:beforeAutospacing="1" w:after="100" w:afterAutospacing="1" w:line="240" w:lineRule="auto"/>
    </w:pPr>
    <w:rPr>
      <w:rFonts w:ascii="Times New Roman" w:eastAsia="Times New Roman" w:hAnsi="Times New Roman" w:cs="Times New Roman"/>
      <w:i w:val="0"/>
      <w:iCs w:val="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javascript:void(0)" TargetMode="External"/><Relationship Id="rId9" Type="http://schemas.openxmlformats.org/officeDocument/2006/relationships/hyperlink" Target="javascript:void(0)" TargetMode="External"/><Relationship Id="rId10"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1771-4B31-B24F-9D09-4FA9EFC4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5044</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Talking Points</vt:lpstr>
    </vt:vector>
  </TitlesOfParts>
  <Company>City of Atlanta</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dc:title>
  <dc:subject/>
  <dc:creator>SRutherford</dc:creator>
  <cp:keywords/>
  <dc:description/>
  <cp:lastModifiedBy>david pendered</cp:lastModifiedBy>
  <cp:revision>2</cp:revision>
  <cp:lastPrinted>2010-03-01T17:59:00Z</cp:lastPrinted>
  <dcterms:created xsi:type="dcterms:W3CDTF">2012-08-11T15:44:00Z</dcterms:created>
  <dcterms:modified xsi:type="dcterms:W3CDTF">2012-08-11T15:44:00Z</dcterms:modified>
</cp:coreProperties>
</file>